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38D6" w14:textId="599ABF23" w:rsidR="00D63AF2" w:rsidRPr="0081451D" w:rsidRDefault="00F81775" w:rsidP="001937B6">
      <w:pPr>
        <w:pStyle w:val="Heading1"/>
        <w:bidi w:val="0"/>
        <w:jc w:val="both"/>
        <w:rPr>
          <w:noProof/>
        </w:rPr>
      </w:pPr>
      <w:bookmarkStart w:id="0" w:name="_Toc207270832"/>
      <w:bookmarkStart w:id="1" w:name="_Toc210211926"/>
      <w:bookmarkStart w:id="2" w:name="_Toc217566587"/>
      <w:r w:rsidRPr="00F81775">
        <w:t>Eligibilit</w:t>
      </w:r>
      <w:bookmarkStart w:id="3" w:name="مقدمة"/>
      <w:bookmarkEnd w:id="0"/>
      <w:r w:rsidR="00376CBA">
        <w:t>y</w:t>
      </w:r>
      <w:bookmarkEnd w:id="1"/>
      <w:bookmarkEnd w:id="2"/>
    </w:p>
    <w:p w14:paraId="4B5E2E08" w14:textId="77777777" w:rsidR="00F81775" w:rsidRPr="00376CBA" w:rsidRDefault="00F81775" w:rsidP="001937B6">
      <w:pPr>
        <w:bidi w:val="0"/>
        <w:jc w:val="both"/>
      </w:pPr>
      <w:r w:rsidRPr="00376CBA">
        <w:t>User Guide</w:t>
      </w:r>
    </w:p>
    <w:p w14:paraId="0E3CFF3D" w14:textId="311E0CD9" w:rsidR="00D63AF2" w:rsidRDefault="00D63AF2" w:rsidP="001937B6">
      <w:pPr>
        <w:bidi w:val="0"/>
        <w:jc w:val="both"/>
        <w:rPr>
          <w:rtl/>
        </w:rPr>
      </w:pPr>
      <w:bookmarkStart w:id="4" w:name="وصول"/>
      <w:bookmarkEnd w:id="3"/>
    </w:p>
    <w:bookmarkStart w:id="5" w:name="_Toc207619065" w:displacedByCustomXml="next"/>
    <w:bookmarkStart w:id="6" w:name="_Toc207529910" w:displacedByCustomXml="next"/>
    <w:sdt>
      <w:sdtPr>
        <w:rPr>
          <w:rFonts w:ascii="Aptos" w:eastAsiaTheme="minorEastAsia" w:hAnsi="Aptos"/>
          <w:bCs w:val="0"/>
          <w:sz w:val="24"/>
          <w:szCs w:val="24"/>
        </w:rPr>
        <w:id w:val="-1617371582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58ADE485" w14:textId="77777777" w:rsidR="00327F21" w:rsidRDefault="00DA4FE2" w:rsidP="00327F21">
          <w:pPr>
            <w:pStyle w:val="TOCHeading"/>
            <w:jc w:val="both"/>
            <w:rPr>
              <w:noProof/>
            </w:rPr>
          </w:pPr>
          <w:r>
            <w:t>Contents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744D7C42" w14:textId="68F70142" w:rsidR="00327F21" w:rsidRDefault="00F05E91" w:rsidP="00327F21">
          <w:pPr>
            <w:pStyle w:val="TOC2"/>
            <w:tabs>
              <w:tab w:val="left" w:pos="2087"/>
            </w:tabs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6588" w:history="1">
            <w:r w:rsidR="00327F21" w:rsidRPr="00F72DCF">
              <w:rPr>
                <w:rStyle w:val="Hyperlink"/>
                <w:rtl/>
              </w:rPr>
              <w:t>1.</w:t>
            </w:r>
            <w:r w:rsidR="00327F2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327F21" w:rsidRPr="00F72DCF">
              <w:rPr>
                <w:rStyle w:val="Hyperlink"/>
              </w:rPr>
              <w:t>Service description</w:t>
            </w:r>
            <w:r w:rsidR="00327F21">
              <w:rPr>
                <w:webHidden/>
                <w:rtl/>
              </w:rPr>
              <w:tab/>
            </w:r>
            <w:r w:rsidR="00327F21">
              <w:rPr>
                <w:webHidden/>
                <w:rtl/>
              </w:rPr>
              <w:fldChar w:fldCharType="begin"/>
            </w:r>
            <w:r w:rsidR="00327F21">
              <w:rPr>
                <w:webHidden/>
                <w:rtl/>
              </w:rPr>
              <w:instrText xml:space="preserve"> </w:instrText>
            </w:r>
            <w:r w:rsidR="00327F21">
              <w:rPr>
                <w:webHidden/>
              </w:rPr>
              <w:instrText>PAGEREF</w:instrText>
            </w:r>
            <w:r w:rsidR="00327F21">
              <w:rPr>
                <w:webHidden/>
                <w:rtl/>
              </w:rPr>
              <w:instrText xml:space="preserve"> _</w:instrText>
            </w:r>
            <w:r w:rsidR="00327F21">
              <w:rPr>
                <w:webHidden/>
              </w:rPr>
              <w:instrText>Toc217566588 \h</w:instrText>
            </w:r>
            <w:r w:rsidR="00327F21">
              <w:rPr>
                <w:webHidden/>
                <w:rtl/>
              </w:rPr>
              <w:instrText xml:space="preserve"> </w:instrText>
            </w:r>
            <w:r w:rsidR="00327F21">
              <w:rPr>
                <w:webHidden/>
                <w:rtl/>
              </w:rPr>
            </w:r>
            <w:r w:rsidR="00327F21">
              <w:rPr>
                <w:webHidden/>
                <w:rtl/>
              </w:rPr>
              <w:fldChar w:fldCharType="separate"/>
            </w:r>
            <w:r w:rsidR="00327F21">
              <w:rPr>
                <w:webHidden/>
                <w:rtl/>
              </w:rPr>
              <w:t>1</w:t>
            </w:r>
            <w:r w:rsidR="00327F21">
              <w:rPr>
                <w:webHidden/>
                <w:rtl/>
              </w:rPr>
              <w:fldChar w:fldCharType="end"/>
            </w:r>
          </w:hyperlink>
        </w:p>
        <w:p w14:paraId="5BA4DB46" w14:textId="0A087D29" w:rsidR="00327F21" w:rsidRDefault="00F05E91" w:rsidP="00327F21">
          <w:pPr>
            <w:pStyle w:val="TOC2"/>
            <w:tabs>
              <w:tab w:val="left" w:pos="2593"/>
            </w:tabs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6589" w:history="1">
            <w:r w:rsidR="00327F21" w:rsidRPr="00F72DCF">
              <w:rPr>
                <w:rStyle w:val="Hyperlink"/>
              </w:rPr>
              <w:t>2.</w:t>
            </w:r>
            <w:r w:rsidR="00327F2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327F21" w:rsidRPr="00F72DCF">
              <w:rPr>
                <w:rStyle w:val="Hyperlink"/>
              </w:rPr>
              <w:t>How to Access the Service</w:t>
            </w:r>
            <w:r w:rsidR="00327F21">
              <w:rPr>
                <w:webHidden/>
                <w:rtl/>
              </w:rPr>
              <w:tab/>
            </w:r>
            <w:r w:rsidR="00327F21">
              <w:rPr>
                <w:webHidden/>
                <w:rtl/>
              </w:rPr>
              <w:fldChar w:fldCharType="begin"/>
            </w:r>
            <w:r w:rsidR="00327F21">
              <w:rPr>
                <w:webHidden/>
                <w:rtl/>
              </w:rPr>
              <w:instrText xml:space="preserve"> </w:instrText>
            </w:r>
            <w:r w:rsidR="00327F21">
              <w:rPr>
                <w:webHidden/>
              </w:rPr>
              <w:instrText>PAGEREF</w:instrText>
            </w:r>
            <w:r w:rsidR="00327F21">
              <w:rPr>
                <w:webHidden/>
                <w:rtl/>
              </w:rPr>
              <w:instrText xml:space="preserve"> _</w:instrText>
            </w:r>
            <w:r w:rsidR="00327F21">
              <w:rPr>
                <w:webHidden/>
              </w:rPr>
              <w:instrText>Toc217566589 \h</w:instrText>
            </w:r>
            <w:r w:rsidR="00327F21">
              <w:rPr>
                <w:webHidden/>
                <w:rtl/>
              </w:rPr>
              <w:instrText xml:space="preserve"> </w:instrText>
            </w:r>
            <w:r w:rsidR="00327F21">
              <w:rPr>
                <w:webHidden/>
                <w:rtl/>
              </w:rPr>
            </w:r>
            <w:r w:rsidR="00327F21">
              <w:rPr>
                <w:webHidden/>
                <w:rtl/>
              </w:rPr>
              <w:fldChar w:fldCharType="separate"/>
            </w:r>
            <w:r w:rsidR="00327F21">
              <w:rPr>
                <w:webHidden/>
                <w:rtl/>
              </w:rPr>
              <w:t>1</w:t>
            </w:r>
            <w:r w:rsidR="00327F21">
              <w:rPr>
                <w:webHidden/>
                <w:rtl/>
              </w:rPr>
              <w:fldChar w:fldCharType="end"/>
            </w:r>
          </w:hyperlink>
        </w:p>
        <w:p w14:paraId="5E7CEA77" w14:textId="0AB2B80B" w:rsidR="00327F21" w:rsidRDefault="00F05E91" w:rsidP="00327F21">
          <w:pPr>
            <w:pStyle w:val="TOC2"/>
            <w:tabs>
              <w:tab w:val="left" w:pos="2379"/>
            </w:tabs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6590" w:history="1">
            <w:r w:rsidR="00327F21" w:rsidRPr="00F72DCF">
              <w:rPr>
                <w:rStyle w:val="Hyperlink"/>
              </w:rPr>
              <w:t>3.</w:t>
            </w:r>
            <w:r w:rsidR="00327F2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327F21" w:rsidRPr="00F72DCF">
              <w:rPr>
                <w:rStyle w:val="Hyperlink"/>
              </w:rPr>
              <w:t>Eligibility Request Steps</w:t>
            </w:r>
            <w:r w:rsidR="00327F21">
              <w:rPr>
                <w:webHidden/>
                <w:rtl/>
              </w:rPr>
              <w:tab/>
            </w:r>
            <w:r w:rsidR="00327F21">
              <w:rPr>
                <w:webHidden/>
                <w:rtl/>
              </w:rPr>
              <w:fldChar w:fldCharType="begin"/>
            </w:r>
            <w:r w:rsidR="00327F21">
              <w:rPr>
                <w:webHidden/>
                <w:rtl/>
              </w:rPr>
              <w:instrText xml:space="preserve"> </w:instrText>
            </w:r>
            <w:r w:rsidR="00327F21">
              <w:rPr>
                <w:webHidden/>
              </w:rPr>
              <w:instrText>PAGEREF</w:instrText>
            </w:r>
            <w:r w:rsidR="00327F21">
              <w:rPr>
                <w:webHidden/>
                <w:rtl/>
              </w:rPr>
              <w:instrText xml:space="preserve"> _</w:instrText>
            </w:r>
            <w:r w:rsidR="00327F21">
              <w:rPr>
                <w:webHidden/>
              </w:rPr>
              <w:instrText>Toc217566590 \h</w:instrText>
            </w:r>
            <w:r w:rsidR="00327F21">
              <w:rPr>
                <w:webHidden/>
                <w:rtl/>
              </w:rPr>
              <w:instrText xml:space="preserve"> </w:instrText>
            </w:r>
            <w:r w:rsidR="00327F21">
              <w:rPr>
                <w:webHidden/>
                <w:rtl/>
              </w:rPr>
            </w:r>
            <w:r w:rsidR="00327F21">
              <w:rPr>
                <w:webHidden/>
                <w:rtl/>
              </w:rPr>
              <w:fldChar w:fldCharType="separate"/>
            </w:r>
            <w:r w:rsidR="00327F21">
              <w:rPr>
                <w:webHidden/>
                <w:rtl/>
              </w:rPr>
              <w:t>1</w:t>
            </w:r>
            <w:r w:rsidR="00327F21">
              <w:rPr>
                <w:webHidden/>
                <w:rtl/>
              </w:rPr>
              <w:fldChar w:fldCharType="end"/>
            </w:r>
          </w:hyperlink>
        </w:p>
        <w:p w14:paraId="793BAF7E" w14:textId="07E3766B" w:rsidR="00327F21" w:rsidRDefault="00F05E91" w:rsidP="00327F21">
          <w:pPr>
            <w:pStyle w:val="TOC2"/>
            <w:tabs>
              <w:tab w:val="left" w:pos="2534"/>
            </w:tabs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6591" w:history="1">
            <w:r w:rsidR="00327F21" w:rsidRPr="00F72DCF">
              <w:rPr>
                <w:rStyle w:val="Hyperlink"/>
              </w:rPr>
              <w:t>4.</w:t>
            </w:r>
            <w:r w:rsidR="00327F2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327F21" w:rsidRPr="00F72DCF">
              <w:rPr>
                <w:rStyle w:val="Hyperlink"/>
              </w:rPr>
              <w:t>Eligibility Request Inquiry</w:t>
            </w:r>
            <w:r w:rsidR="00327F21">
              <w:rPr>
                <w:webHidden/>
                <w:rtl/>
              </w:rPr>
              <w:tab/>
            </w:r>
            <w:r w:rsidR="00327F21">
              <w:rPr>
                <w:webHidden/>
                <w:rtl/>
              </w:rPr>
              <w:fldChar w:fldCharType="begin"/>
            </w:r>
            <w:r w:rsidR="00327F21">
              <w:rPr>
                <w:webHidden/>
                <w:rtl/>
              </w:rPr>
              <w:instrText xml:space="preserve"> </w:instrText>
            </w:r>
            <w:r w:rsidR="00327F21">
              <w:rPr>
                <w:webHidden/>
              </w:rPr>
              <w:instrText>PAGEREF</w:instrText>
            </w:r>
            <w:r w:rsidR="00327F21">
              <w:rPr>
                <w:webHidden/>
                <w:rtl/>
              </w:rPr>
              <w:instrText xml:space="preserve"> _</w:instrText>
            </w:r>
            <w:r w:rsidR="00327F21">
              <w:rPr>
                <w:webHidden/>
              </w:rPr>
              <w:instrText>Toc217566591 \h</w:instrText>
            </w:r>
            <w:r w:rsidR="00327F21">
              <w:rPr>
                <w:webHidden/>
                <w:rtl/>
              </w:rPr>
              <w:instrText xml:space="preserve"> </w:instrText>
            </w:r>
            <w:r w:rsidR="00327F21">
              <w:rPr>
                <w:webHidden/>
                <w:rtl/>
              </w:rPr>
            </w:r>
            <w:r w:rsidR="00327F21">
              <w:rPr>
                <w:webHidden/>
                <w:rtl/>
              </w:rPr>
              <w:fldChar w:fldCharType="separate"/>
            </w:r>
            <w:r w:rsidR="00327F21">
              <w:rPr>
                <w:webHidden/>
                <w:rtl/>
              </w:rPr>
              <w:t>1</w:t>
            </w:r>
            <w:r w:rsidR="00327F21">
              <w:rPr>
                <w:webHidden/>
                <w:rtl/>
              </w:rPr>
              <w:fldChar w:fldCharType="end"/>
            </w:r>
          </w:hyperlink>
        </w:p>
        <w:p w14:paraId="01C873EE" w14:textId="12F4BB66" w:rsidR="00327F21" w:rsidRDefault="00F05E91" w:rsidP="00327F21">
          <w:pPr>
            <w:pStyle w:val="TOC2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566592" w:history="1">
            <w:r w:rsidR="00327F21" w:rsidRPr="00F72DCF">
              <w:rPr>
                <w:rStyle w:val="Hyperlink"/>
              </w:rPr>
              <w:t>Notice</w:t>
            </w:r>
            <w:r w:rsidR="00327F21">
              <w:rPr>
                <w:webHidden/>
                <w:rtl/>
              </w:rPr>
              <w:tab/>
            </w:r>
            <w:r w:rsidR="00327F21">
              <w:rPr>
                <w:webHidden/>
                <w:rtl/>
              </w:rPr>
              <w:fldChar w:fldCharType="begin"/>
            </w:r>
            <w:r w:rsidR="00327F21">
              <w:rPr>
                <w:webHidden/>
                <w:rtl/>
              </w:rPr>
              <w:instrText xml:space="preserve"> </w:instrText>
            </w:r>
            <w:r w:rsidR="00327F21">
              <w:rPr>
                <w:webHidden/>
              </w:rPr>
              <w:instrText>PAGEREF</w:instrText>
            </w:r>
            <w:r w:rsidR="00327F21">
              <w:rPr>
                <w:webHidden/>
                <w:rtl/>
              </w:rPr>
              <w:instrText xml:space="preserve"> _</w:instrText>
            </w:r>
            <w:r w:rsidR="00327F21">
              <w:rPr>
                <w:webHidden/>
              </w:rPr>
              <w:instrText>Toc217566592 \h</w:instrText>
            </w:r>
            <w:r w:rsidR="00327F21">
              <w:rPr>
                <w:webHidden/>
                <w:rtl/>
              </w:rPr>
              <w:instrText xml:space="preserve"> </w:instrText>
            </w:r>
            <w:r w:rsidR="00327F21">
              <w:rPr>
                <w:webHidden/>
                <w:rtl/>
              </w:rPr>
            </w:r>
            <w:r w:rsidR="00327F21">
              <w:rPr>
                <w:webHidden/>
                <w:rtl/>
              </w:rPr>
              <w:fldChar w:fldCharType="separate"/>
            </w:r>
            <w:r w:rsidR="00327F21">
              <w:rPr>
                <w:webHidden/>
                <w:rtl/>
              </w:rPr>
              <w:t>2</w:t>
            </w:r>
            <w:r w:rsidR="00327F21">
              <w:rPr>
                <w:webHidden/>
                <w:rtl/>
              </w:rPr>
              <w:fldChar w:fldCharType="end"/>
            </w:r>
          </w:hyperlink>
        </w:p>
        <w:p w14:paraId="09B7BD96" w14:textId="0C9EC0CE" w:rsidR="00DA4FE2" w:rsidRDefault="00DA4FE2" w:rsidP="00327F21">
          <w:pPr>
            <w:bidi w:val="0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19BABCD" w14:textId="71538C65" w:rsidR="00376CBA" w:rsidRPr="00841B97" w:rsidRDefault="00376CBA" w:rsidP="00841B97">
      <w:pPr>
        <w:pStyle w:val="Heading2"/>
        <w:numPr>
          <w:ilvl w:val="0"/>
          <w:numId w:val="33"/>
        </w:numPr>
        <w:bidi w:val="0"/>
        <w:rPr>
          <w:rtl/>
        </w:rPr>
      </w:pPr>
      <w:bookmarkStart w:id="7" w:name="_Toc217566588"/>
      <w:r w:rsidRPr="00841B97">
        <w:t>Service description</w:t>
      </w:r>
      <w:bookmarkEnd w:id="7"/>
    </w:p>
    <w:p w14:paraId="6C1A9F2D" w14:textId="72DD0F61" w:rsidR="00376CBA" w:rsidRDefault="00376CBA" w:rsidP="001937B6">
      <w:pPr>
        <w:bidi w:val="0"/>
        <w:jc w:val="both"/>
        <w:rPr>
          <w:sz w:val="20"/>
          <w:szCs w:val="20"/>
        </w:rPr>
      </w:pPr>
      <w:r w:rsidRPr="00376CBA">
        <w:rPr>
          <w:sz w:val="20"/>
          <w:szCs w:val="20"/>
        </w:rPr>
        <w:t xml:space="preserve">A service that allows to submit the patients requests for medical treatment to Eligibility department which ensures, Sending the request to the correct department based on the workflow, Tracking the patients </w:t>
      </w:r>
      <w:proofErr w:type="gramStart"/>
      <w:r w:rsidRPr="00376CBA">
        <w:rPr>
          <w:sz w:val="20"/>
          <w:szCs w:val="20"/>
        </w:rPr>
        <w:t>New</w:t>
      </w:r>
      <w:proofErr w:type="gramEnd"/>
      <w:r w:rsidRPr="00376CBA">
        <w:rPr>
          <w:sz w:val="20"/>
          <w:szCs w:val="20"/>
        </w:rPr>
        <w:t xml:space="preserve"> requests in efficient way, Organizing requests, Sharing documents, Searching based on the metadata of the request, Generating Reports, Receiving updates about the request through SMS Or E-mail.</w:t>
      </w:r>
    </w:p>
    <w:p w14:paraId="42B8043E" w14:textId="11E48389" w:rsidR="001937B6" w:rsidRDefault="00376CBA" w:rsidP="00841B97">
      <w:pPr>
        <w:pStyle w:val="Heading2"/>
        <w:numPr>
          <w:ilvl w:val="0"/>
          <w:numId w:val="33"/>
        </w:numPr>
        <w:bidi w:val="0"/>
        <w:jc w:val="both"/>
      </w:pPr>
      <w:bookmarkStart w:id="8" w:name="_Toc210119026"/>
      <w:bookmarkStart w:id="9" w:name="_Toc210207296"/>
      <w:bookmarkStart w:id="10" w:name="_Toc210211928"/>
      <w:bookmarkStart w:id="11" w:name="_Toc217566589"/>
      <w:r w:rsidRPr="00376CBA">
        <w:t>How to Access the Service</w:t>
      </w:r>
      <w:bookmarkEnd w:id="8"/>
      <w:bookmarkEnd w:id="9"/>
      <w:bookmarkEnd w:id="10"/>
      <w:bookmarkEnd w:id="11"/>
    </w:p>
    <w:p w14:paraId="25CEC7F6" w14:textId="0C2249DA" w:rsidR="001937B6" w:rsidRPr="00327F21" w:rsidRDefault="001937B6" w:rsidP="00327F21">
      <w:pPr>
        <w:bidi w:val="0"/>
        <w:jc w:val="both"/>
        <w:rPr>
          <w:sz w:val="20"/>
          <w:szCs w:val="20"/>
          <w:rtl/>
        </w:rPr>
      </w:pPr>
      <w:r w:rsidRPr="00327F21">
        <w:rPr>
          <w:sz w:val="20"/>
          <w:szCs w:val="20"/>
        </w:rPr>
        <w:t>To access the service, please click on the following link</w:t>
      </w:r>
    </w:p>
    <w:p w14:paraId="691A2628" w14:textId="193046D6" w:rsidR="00327F21" w:rsidRPr="00327F21" w:rsidRDefault="00F05E91" w:rsidP="00327F21">
      <w:pPr>
        <w:bidi w:val="0"/>
        <w:jc w:val="both"/>
        <w:rPr>
          <w:sz w:val="20"/>
          <w:szCs w:val="20"/>
        </w:rPr>
      </w:pPr>
      <w:hyperlink r:id="rId8" w:history="1">
        <w:r w:rsidR="00327F21" w:rsidRPr="004C5F7C">
          <w:rPr>
            <w:rStyle w:val="Hyperlink"/>
            <w:sz w:val="20"/>
          </w:rPr>
          <w:t xml:space="preserve">Click Here to Access </w:t>
        </w:r>
        <w:r w:rsidR="004C5F7C" w:rsidRPr="004C5F7C">
          <w:rPr>
            <w:rStyle w:val="Hyperlink"/>
            <w:sz w:val="20"/>
          </w:rPr>
          <w:t>Medical Eligibility Request</w:t>
        </w:r>
        <w:r w:rsidR="004C5F7C">
          <w:rPr>
            <w:rStyle w:val="Hyperlink"/>
            <w:sz w:val="20"/>
          </w:rPr>
          <w:t xml:space="preserve"> </w:t>
        </w:r>
        <w:r w:rsidR="00327F21" w:rsidRPr="004C5F7C">
          <w:rPr>
            <w:rStyle w:val="Hyperlink"/>
            <w:sz w:val="20"/>
          </w:rPr>
          <w:t>Service.</w:t>
        </w:r>
      </w:hyperlink>
    </w:p>
    <w:p w14:paraId="083289A0" w14:textId="0E6D63D2" w:rsidR="00602B7B" w:rsidRPr="00DA4FE2" w:rsidRDefault="00602B7B" w:rsidP="00841B97">
      <w:pPr>
        <w:pStyle w:val="Heading2"/>
        <w:numPr>
          <w:ilvl w:val="0"/>
          <w:numId w:val="33"/>
        </w:numPr>
        <w:bidi w:val="0"/>
        <w:jc w:val="both"/>
      </w:pPr>
      <w:bookmarkStart w:id="12" w:name="_Toc217566590"/>
      <w:r w:rsidRPr="00DA4FE2">
        <w:t>Eligibility Request Steps</w:t>
      </w:r>
      <w:bookmarkEnd w:id="12"/>
    </w:p>
    <w:p w14:paraId="195763B9" w14:textId="6EEF7925" w:rsidR="00602B7B" w:rsidRPr="00602B7B" w:rsidRDefault="00602B7B" w:rsidP="001937B6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602B7B">
        <w:rPr>
          <w:sz w:val="20"/>
          <w:szCs w:val="20"/>
        </w:rPr>
        <w:t>E-Services</w:t>
      </w:r>
    </w:p>
    <w:p w14:paraId="4ECD0D8A" w14:textId="14A4F942" w:rsidR="00602B7B" w:rsidRPr="00602B7B" w:rsidRDefault="00602B7B" w:rsidP="001937B6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602B7B">
        <w:rPr>
          <w:sz w:val="20"/>
          <w:szCs w:val="20"/>
        </w:rPr>
        <w:t>Patients</w:t>
      </w:r>
    </w:p>
    <w:p w14:paraId="5D0F1A45" w14:textId="17FB23C2" w:rsidR="00602B7B" w:rsidRPr="00602B7B" w:rsidRDefault="00602B7B" w:rsidP="001937B6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602B7B">
        <w:rPr>
          <w:sz w:val="20"/>
          <w:szCs w:val="20"/>
        </w:rPr>
        <w:t>Eligibility</w:t>
      </w:r>
    </w:p>
    <w:p w14:paraId="0F997B3A" w14:textId="18978798" w:rsidR="00602B7B" w:rsidRPr="00602B7B" w:rsidRDefault="00602B7B" w:rsidP="001937B6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602B7B">
        <w:rPr>
          <w:sz w:val="20"/>
          <w:szCs w:val="20"/>
        </w:rPr>
        <w:t>Start the Service</w:t>
      </w:r>
    </w:p>
    <w:p w14:paraId="396072CF" w14:textId="08399BF4" w:rsidR="00602B7B" w:rsidRPr="00602B7B" w:rsidRDefault="00602B7B" w:rsidP="001937B6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602B7B">
        <w:rPr>
          <w:sz w:val="20"/>
          <w:szCs w:val="20"/>
        </w:rPr>
        <w:t>Go to Service</w:t>
      </w:r>
    </w:p>
    <w:p w14:paraId="5BAE38D0" w14:textId="252088EE" w:rsidR="00602B7B" w:rsidRPr="00602B7B" w:rsidRDefault="00602B7B" w:rsidP="001937B6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602B7B">
        <w:rPr>
          <w:sz w:val="20"/>
          <w:szCs w:val="20"/>
        </w:rPr>
        <w:t xml:space="preserve">Sign in to </w:t>
      </w:r>
      <w:proofErr w:type="spellStart"/>
      <w:r w:rsidRPr="00602B7B">
        <w:rPr>
          <w:sz w:val="20"/>
          <w:szCs w:val="20"/>
        </w:rPr>
        <w:t>Nafath</w:t>
      </w:r>
      <w:proofErr w:type="spellEnd"/>
      <w:r w:rsidRPr="00602B7B">
        <w:rPr>
          <w:sz w:val="20"/>
          <w:szCs w:val="20"/>
        </w:rPr>
        <w:t xml:space="preserve"> App</w:t>
      </w:r>
    </w:p>
    <w:p w14:paraId="7F0B9E26" w14:textId="6C31C928" w:rsidR="00602B7B" w:rsidRPr="00602B7B" w:rsidRDefault="00602B7B" w:rsidP="001937B6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602B7B">
        <w:rPr>
          <w:sz w:val="20"/>
          <w:szCs w:val="20"/>
        </w:rPr>
        <w:t>Go to “New Treatment Request.”</w:t>
      </w:r>
    </w:p>
    <w:p w14:paraId="06090B97" w14:textId="4CFEF44C" w:rsidR="00602B7B" w:rsidRPr="00602B7B" w:rsidRDefault="00602B7B" w:rsidP="001937B6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602B7B">
        <w:rPr>
          <w:sz w:val="20"/>
          <w:szCs w:val="20"/>
        </w:rPr>
        <w:t>Select the hospital, then choose the marital status, and enter the mobile number and a relative’s name for the patient.</w:t>
      </w:r>
    </w:p>
    <w:p w14:paraId="65D2D3B0" w14:textId="6BEEEFAF" w:rsidR="00602B7B" w:rsidRPr="004B1EC8" w:rsidRDefault="00602B7B" w:rsidP="001937B6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602B7B">
        <w:rPr>
          <w:sz w:val="20"/>
          <w:szCs w:val="20"/>
        </w:rPr>
        <w:t>Enter the address, select the city, neighborhood, and required specialty, then enter the email address and any additional notes.</w:t>
      </w:r>
    </w:p>
    <w:p w14:paraId="74D1F175" w14:textId="486DF1E1" w:rsidR="00602B7B" w:rsidRPr="004B1EC8" w:rsidRDefault="004B1EC8" w:rsidP="001937B6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602B7B">
        <w:rPr>
          <w:sz w:val="20"/>
          <w:szCs w:val="20"/>
        </w:rPr>
        <w:t>Attach the required files.</w:t>
      </w:r>
    </w:p>
    <w:p w14:paraId="58A68610" w14:textId="3CE50E65" w:rsidR="00376CBA" w:rsidRDefault="004B1EC8" w:rsidP="001937B6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602B7B">
        <w:rPr>
          <w:sz w:val="20"/>
          <w:szCs w:val="20"/>
        </w:rPr>
        <w:t>Click “Submit Request.”</w:t>
      </w:r>
    </w:p>
    <w:p w14:paraId="703F657C" w14:textId="4B252C8C" w:rsidR="004B1EC8" w:rsidRDefault="004B1EC8" w:rsidP="001937B6">
      <w:pPr>
        <w:pStyle w:val="ListParagraph"/>
        <w:bidi w:val="0"/>
        <w:jc w:val="both"/>
        <w:rPr>
          <w:sz w:val="20"/>
          <w:szCs w:val="20"/>
        </w:rPr>
      </w:pPr>
    </w:p>
    <w:p w14:paraId="6C2AE347" w14:textId="18079BE5" w:rsidR="004B1EC8" w:rsidRDefault="001937B6" w:rsidP="00841B97">
      <w:pPr>
        <w:pStyle w:val="Heading2"/>
        <w:numPr>
          <w:ilvl w:val="0"/>
          <w:numId w:val="33"/>
        </w:numPr>
        <w:bidi w:val="0"/>
        <w:jc w:val="both"/>
      </w:pPr>
      <w:r>
        <w:t xml:space="preserve"> </w:t>
      </w:r>
      <w:bookmarkStart w:id="13" w:name="_Toc217566591"/>
      <w:r w:rsidR="004B1EC8" w:rsidRPr="004B1EC8">
        <w:t>Eligibility Request Inquiry</w:t>
      </w:r>
      <w:bookmarkEnd w:id="13"/>
    </w:p>
    <w:p w14:paraId="31FFE0F8" w14:textId="7D587C73" w:rsidR="004B1EC8" w:rsidRPr="004B1EC8" w:rsidRDefault="004B1EC8" w:rsidP="001937B6">
      <w:pPr>
        <w:pStyle w:val="ListParagraph"/>
        <w:numPr>
          <w:ilvl w:val="0"/>
          <w:numId w:val="32"/>
        </w:numPr>
        <w:bidi w:val="0"/>
        <w:jc w:val="both"/>
      </w:pPr>
      <w:r w:rsidRPr="004B1EC8">
        <w:t>E-Services</w:t>
      </w:r>
    </w:p>
    <w:p w14:paraId="299AD0FE" w14:textId="596EE8CD" w:rsidR="004B1EC8" w:rsidRPr="004B1EC8" w:rsidRDefault="004B1EC8" w:rsidP="001937B6">
      <w:pPr>
        <w:pStyle w:val="ListParagraph"/>
        <w:numPr>
          <w:ilvl w:val="0"/>
          <w:numId w:val="32"/>
        </w:numPr>
        <w:bidi w:val="0"/>
        <w:jc w:val="both"/>
      </w:pPr>
      <w:r w:rsidRPr="004B1EC8">
        <w:t>Patients</w:t>
      </w:r>
    </w:p>
    <w:p w14:paraId="5ADB5129" w14:textId="0EE5EC4C" w:rsidR="004B1EC8" w:rsidRPr="004B1EC8" w:rsidRDefault="004B1EC8" w:rsidP="001937B6">
      <w:pPr>
        <w:pStyle w:val="ListParagraph"/>
        <w:numPr>
          <w:ilvl w:val="0"/>
          <w:numId w:val="32"/>
        </w:numPr>
        <w:bidi w:val="0"/>
        <w:jc w:val="both"/>
      </w:pPr>
      <w:r w:rsidRPr="004B1EC8">
        <w:t>Eligibility</w:t>
      </w:r>
    </w:p>
    <w:p w14:paraId="7B577CF6" w14:textId="25A6E1B3" w:rsidR="004B1EC8" w:rsidRPr="004B1EC8" w:rsidRDefault="004B1EC8" w:rsidP="001937B6">
      <w:pPr>
        <w:pStyle w:val="ListParagraph"/>
        <w:numPr>
          <w:ilvl w:val="0"/>
          <w:numId w:val="32"/>
        </w:numPr>
        <w:bidi w:val="0"/>
        <w:jc w:val="both"/>
      </w:pPr>
      <w:r w:rsidRPr="004B1EC8">
        <w:lastRenderedPageBreak/>
        <w:t>Start the Service</w:t>
      </w:r>
    </w:p>
    <w:p w14:paraId="0BA83EAA" w14:textId="0E2D4B73" w:rsidR="004B1EC8" w:rsidRPr="004B1EC8" w:rsidRDefault="004B1EC8" w:rsidP="001937B6">
      <w:pPr>
        <w:pStyle w:val="ListParagraph"/>
        <w:numPr>
          <w:ilvl w:val="0"/>
          <w:numId w:val="32"/>
        </w:numPr>
        <w:bidi w:val="0"/>
        <w:jc w:val="both"/>
      </w:pPr>
      <w:r w:rsidRPr="004B1EC8">
        <w:t>Go to Service</w:t>
      </w:r>
    </w:p>
    <w:p w14:paraId="0AB397C7" w14:textId="7AB42FD3" w:rsidR="004B1EC8" w:rsidRPr="004B1EC8" w:rsidRDefault="004B1EC8" w:rsidP="001937B6">
      <w:pPr>
        <w:pStyle w:val="ListParagraph"/>
        <w:numPr>
          <w:ilvl w:val="0"/>
          <w:numId w:val="32"/>
        </w:numPr>
        <w:bidi w:val="0"/>
        <w:jc w:val="both"/>
      </w:pPr>
      <w:r w:rsidRPr="004B1EC8">
        <w:t xml:space="preserve">Sign in to </w:t>
      </w:r>
      <w:proofErr w:type="spellStart"/>
      <w:r w:rsidRPr="004B1EC8">
        <w:t>Nafath</w:t>
      </w:r>
      <w:proofErr w:type="spellEnd"/>
      <w:r w:rsidRPr="004B1EC8">
        <w:t xml:space="preserve"> App</w:t>
      </w:r>
    </w:p>
    <w:p w14:paraId="7DBA2DEB" w14:textId="6D9BA291" w:rsidR="004B1EC8" w:rsidRPr="004B1EC8" w:rsidRDefault="004B1EC8" w:rsidP="001937B6">
      <w:pPr>
        <w:pStyle w:val="ListParagraph"/>
        <w:numPr>
          <w:ilvl w:val="0"/>
          <w:numId w:val="32"/>
        </w:numPr>
        <w:bidi w:val="0"/>
        <w:jc w:val="both"/>
      </w:pPr>
      <w:r w:rsidRPr="004B1EC8">
        <w:t>Go to “Request Treatment Inquiry”</w:t>
      </w:r>
    </w:p>
    <w:bookmarkEnd w:id="4"/>
    <w:bookmarkEnd w:id="6"/>
    <w:bookmarkEnd w:id="5"/>
    <w:p w14:paraId="5C954318" w14:textId="77777777" w:rsidR="001937B6" w:rsidRDefault="001937B6" w:rsidP="001937B6">
      <w:pPr>
        <w:bidi w:val="0"/>
        <w:jc w:val="both"/>
      </w:pPr>
    </w:p>
    <w:p w14:paraId="03766C8F" w14:textId="77777777" w:rsidR="001937B6" w:rsidRDefault="001937B6" w:rsidP="001937B6">
      <w:pPr>
        <w:pStyle w:val="Heading2"/>
        <w:bidi w:val="0"/>
      </w:pPr>
      <w:bookmarkStart w:id="14" w:name="_Toc217566592"/>
      <w:r w:rsidRPr="001937B6">
        <w:t>Notice</w:t>
      </w:r>
      <w:bookmarkEnd w:id="14"/>
    </w:p>
    <w:p w14:paraId="7C66A2A2" w14:textId="273CAA94" w:rsidR="001937B6" w:rsidRDefault="001937B6" w:rsidP="001937B6">
      <w:pPr>
        <w:bidi w:val="0"/>
        <w:jc w:val="both"/>
        <w:rPr>
          <w:rFonts w:asciiTheme="majorHAnsi" w:hAnsiTheme="majorHAnsi"/>
          <w:sz w:val="20"/>
          <w:szCs w:val="20"/>
        </w:rPr>
      </w:pPr>
      <w:r w:rsidRPr="001937B6">
        <w:rPr>
          <w:rFonts w:asciiTheme="majorHAnsi" w:hAnsiTheme="majorHAnsi"/>
          <w:sz w:val="20"/>
          <w:szCs w:val="20"/>
        </w:rPr>
        <w:t>This version has been prepared in a simplified format for easier reading and understanding. It does not serve as a substitute for the official approved text issued by the Ministry of National Guard Health Affairs. To view the official version, please click on the following link:</w:t>
      </w:r>
    </w:p>
    <w:p w14:paraId="5D68B6CC" w14:textId="5AF6498D" w:rsidR="001937B6" w:rsidRPr="001937B6" w:rsidRDefault="00F05E91" w:rsidP="001937B6">
      <w:pPr>
        <w:bidi w:val="0"/>
        <w:jc w:val="both"/>
        <w:rPr>
          <w:rFonts w:asciiTheme="majorHAnsi" w:hAnsiTheme="majorHAnsi"/>
          <w:sz w:val="20"/>
          <w:szCs w:val="20"/>
        </w:rPr>
      </w:pPr>
      <w:hyperlink r:id="rId9" w:history="1">
        <w:r w:rsidR="001937B6" w:rsidRPr="001937B6">
          <w:rPr>
            <w:rStyle w:val="Hyperlink"/>
            <w:rFonts w:asciiTheme="majorHAnsi" w:hAnsiTheme="majorHAnsi"/>
            <w:sz w:val="20"/>
          </w:rPr>
          <w:t>Click here to go to the official version of the service user guide Eligibility</w:t>
        </w:r>
      </w:hyperlink>
    </w:p>
    <w:sectPr w:rsidR="001937B6" w:rsidRPr="001937B6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2D5E" w14:textId="77777777" w:rsidR="00D63AF2" w:rsidRDefault="00D63AF2" w:rsidP="00D63AF2">
      <w:pPr>
        <w:spacing w:after="0" w:line="240" w:lineRule="auto"/>
      </w:pPr>
      <w:r>
        <w:separator/>
      </w:r>
    </w:p>
  </w:endnote>
  <w:endnote w:type="continuationSeparator" w:id="0">
    <w:p w14:paraId="64C208A9" w14:textId="77777777" w:rsidR="00D63AF2" w:rsidRDefault="00D63AF2" w:rsidP="00D6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05FBD" w14:textId="77777777" w:rsidR="00D63AF2" w:rsidRDefault="00D63AF2" w:rsidP="00D63AF2">
      <w:pPr>
        <w:spacing w:after="0" w:line="240" w:lineRule="auto"/>
      </w:pPr>
      <w:r>
        <w:separator/>
      </w:r>
    </w:p>
  </w:footnote>
  <w:footnote w:type="continuationSeparator" w:id="0">
    <w:p w14:paraId="293CBA27" w14:textId="77777777" w:rsidR="00D63AF2" w:rsidRDefault="00D63AF2" w:rsidP="00D63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276223"/>
    <w:multiLevelType w:val="hybridMultilevel"/>
    <w:tmpl w:val="364EA7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6D2AD1"/>
    <w:multiLevelType w:val="hybridMultilevel"/>
    <w:tmpl w:val="85BC1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7" w15:restartNumberingAfterBreak="0">
    <w:nsid w:val="2D3D3BF2"/>
    <w:multiLevelType w:val="hybridMultilevel"/>
    <w:tmpl w:val="04F23C22"/>
    <w:lvl w:ilvl="0" w:tplc="3A0E78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1D6230"/>
    <w:multiLevelType w:val="hybridMultilevel"/>
    <w:tmpl w:val="166801AA"/>
    <w:lvl w:ilvl="0" w:tplc="1E5AD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2D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56A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03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42C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26C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C9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A3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E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A32EC"/>
    <w:multiLevelType w:val="hybridMultilevel"/>
    <w:tmpl w:val="66C0664A"/>
    <w:lvl w:ilvl="0" w:tplc="C4FC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5F1B86"/>
    <w:multiLevelType w:val="hybridMultilevel"/>
    <w:tmpl w:val="58BA5B2C"/>
    <w:lvl w:ilvl="0" w:tplc="2D0800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M Plex Sans" w:hAnsi="IBM Plex Sans" w:hint="default"/>
      </w:rPr>
    </w:lvl>
    <w:lvl w:ilvl="1" w:tplc="5150BE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BM Plex Sans" w:hAnsi="IBM Plex Sans" w:hint="default"/>
      </w:rPr>
    </w:lvl>
    <w:lvl w:ilvl="2" w:tplc="C0B2FF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BM Plex Sans" w:hAnsi="IBM Plex Sans" w:hint="default"/>
      </w:rPr>
    </w:lvl>
    <w:lvl w:ilvl="3" w:tplc="668A27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BM Plex Sans" w:hAnsi="IBM Plex Sans" w:hint="default"/>
      </w:rPr>
    </w:lvl>
    <w:lvl w:ilvl="4" w:tplc="670CC3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BM Plex Sans" w:hAnsi="IBM Plex Sans" w:hint="default"/>
      </w:rPr>
    </w:lvl>
    <w:lvl w:ilvl="5" w:tplc="4052F7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BM Plex Sans" w:hAnsi="IBM Plex Sans" w:hint="default"/>
      </w:rPr>
    </w:lvl>
    <w:lvl w:ilvl="6" w:tplc="9ED260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BM Plex Sans" w:hAnsi="IBM Plex Sans" w:hint="default"/>
      </w:rPr>
    </w:lvl>
    <w:lvl w:ilvl="7" w:tplc="D110DE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BM Plex Sans" w:hAnsi="IBM Plex Sans" w:hint="default"/>
      </w:rPr>
    </w:lvl>
    <w:lvl w:ilvl="8" w:tplc="985443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BM Plex Sans" w:hAnsi="IBM Plex Sans" w:hint="default"/>
      </w:rPr>
    </w:lvl>
  </w:abstractNum>
  <w:abstractNum w:abstractNumId="16" w15:restartNumberingAfterBreak="0">
    <w:nsid w:val="48A817BA"/>
    <w:multiLevelType w:val="hybridMultilevel"/>
    <w:tmpl w:val="EC2CEBF2"/>
    <w:lvl w:ilvl="0" w:tplc="4F1A2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M Plex Sans" w:hAnsi="IBM Plex Sans" w:hint="default"/>
      </w:rPr>
    </w:lvl>
    <w:lvl w:ilvl="1" w:tplc="6F9064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BM Plex Sans" w:hAnsi="IBM Plex Sans" w:hint="default"/>
      </w:rPr>
    </w:lvl>
    <w:lvl w:ilvl="2" w:tplc="DBCCAD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BM Plex Sans" w:hAnsi="IBM Plex Sans" w:hint="default"/>
      </w:rPr>
    </w:lvl>
    <w:lvl w:ilvl="3" w:tplc="58A40B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BM Plex Sans" w:hAnsi="IBM Plex Sans" w:hint="default"/>
      </w:rPr>
    </w:lvl>
    <w:lvl w:ilvl="4" w:tplc="95DCC6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BM Plex Sans" w:hAnsi="IBM Plex Sans" w:hint="default"/>
      </w:rPr>
    </w:lvl>
    <w:lvl w:ilvl="5" w:tplc="AF1077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BM Plex Sans" w:hAnsi="IBM Plex Sans" w:hint="default"/>
      </w:rPr>
    </w:lvl>
    <w:lvl w:ilvl="6" w:tplc="3D122F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BM Plex Sans" w:hAnsi="IBM Plex Sans" w:hint="default"/>
      </w:rPr>
    </w:lvl>
    <w:lvl w:ilvl="7" w:tplc="8C10CF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BM Plex Sans" w:hAnsi="IBM Plex Sans" w:hint="default"/>
      </w:rPr>
    </w:lvl>
    <w:lvl w:ilvl="8" w:tplc="4C7A37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BM Plex Sans" w:hAnsi="IBM Plex Sans" w:hint="default"/>
      </w:rPr>
    </w:lvl>
  </w:abstractNum>
  <w:abstractNum w:abstractNumId="17" w15:restartNumberingAfterBreak="0">
    <w:nsid w:val="553803F0"/>
    <w:multiLevelType w:val="hybridMultilevel"/>
    <w:tmpl w:val="5F800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9B1B7F"/>
    <w:multiLevelType w:val="hybridMultilevel"/>
    <w:tmpl w:val="2580F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43C8C"/>
    <w:multiLevelType w:val="hybridMultilevel"/>
    <w:tmpl w:val="2C1A334E"/>
    <w:lvl w:ilvl="0" w:tplc="95EE73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BM Plex Sans" w:hAnsi="IBM Plex Sans" w:hint="default"/>
      </w:rPr>
    </w:lvl>
    <w:lvl w:ilvl="1" w:tplc="14602F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BM Plex Sans" w:hAnsi="IBM Plex Sans" w:hint="default"/>
      </w:rPr>
    </w:lvl>
    <w:lvl w:ilvl="2" w:tplc="9912BE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BM Plex Sans" w:hAnsi="IBM Plex Sans" w:hint="default"/>
      </w:rPr>
    </w:lvl>
    <w:lvl w:ilvl="3" w:tplc="502279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BM Plex Sans" w:hAnsi="IBM Plex Sans" w:hint="default"/>
      </w:rPr>
    </w:lvl>
    <w:lvl w:ilvl="4" w:tplc="989050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BM Plex Sans" w:hAnsi="IBM Plex Sans" w:hint="default"/>
      </w:rPr>
    </w:lvl>
    <w:lvl w:ilvl="5" w:tplc="58BA6B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BM Plex Sans" w:hAnsi="IBM Plex Sans" w:hint="default"/>
      </w:rPr>
    </w:lvl>
    <w:lvl w:ilvl="6" w:tplc="428C7A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BM Plex Sans" w:hAnsi="IBM Plex Sans" w:hint="default"/>
      </w:rPr>
    </w:lvl>
    <w:lvl w:ilvl="7" w:tplc="F844FD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BM Plex Sans" w:hAnsi="IBM Plex Sans" w:hint="default"/>
      </w:rPr>
    </w:lvl>
    <w:lvl w:ilvl="8" w:tplc="3934DF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BM Plex Sans" w:hAnsi="IBM Plex Sans" w:hint="default"/>
      </w:rPr>
    </w:lvl>
  </w:abstractNum>
  <w:abstractNum w:abstractNumId="21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43720B"/>
    <w:multiLevelType w:val="hybridMultilevel"/>
    <w:tmpl w:val="9CDAE73C"/>
    <w:lvl w:ilvl="0" w:tplc="7ED0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60B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CAD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1A3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CC4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C2B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48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61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8D9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5805DA"/>
    <w:multiLevelType w:val="hybridMultilevel"/>
    <w:tmpl w:val="3A36797E"/>
    <w:lvl w:ilvl="0" w:tplc="6FD6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41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9CE2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4A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4F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8BB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C09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AE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48F1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065C7F"/>
    <w:multiLevelType w:val="hybridMultilevel"/>
    <w:tmpl w:val="FEA6B95A"/>
    <w:lvl w:ilvl="0" w:tplc="6C16E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424C76"/>
    <w:multiLevelType w:val="hybridMultilevel"/>
    <w:tmpl w:val="3002177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AB7EE3"/>
    <w:multiLevelType w:val="hybridMultilevel"/>
    <w:tmpl w:val="3C54D540"/>
    <w:lvl w:ilvl="0" w:tplc="97120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CE2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F0C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D4D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AA8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F0AF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00B8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819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689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3"/>
  </w:num>
  <w:num w:numId="3">
    <w:abstractNumId w:val="6"/>
  </w:num>
  <w:num w:numId="4">
    <w:abstractNumId w:val="8"/>
  </w:num>
  <w:num w:numId="5">
    <w:abstractNumId w:val="26"/>
  </w:num>
  <w:num w:numId="6">
    <w:abstractNumId w:val="24"/>
  </w:num>
  <w:num w:numId="7">
    <w:abstractNumId w:val="27"/>
  </w:num>
  <w:num w:numId="8">
    <w:abstractNumId w:val="0"/>
  </w:num>
  <w:num w:numId="9">
    <w:abstractNumId w:val="12"/>
  </w:num>
  <w:num w:numId="10">
    <w:abstractNumId w:val="14"/>
  </w:num>
  <w:num w:numId="11">
    <w:abstractNumId w:val="19"/>
  </w:num>
  <w:num w:numId="12">
    <w:abstractNumId w:val="4"/>
  </w:num>
  <w:num w:numId="13">
    <w:abstractNumId w:val="10"/>
  </w:num>
  <w:num w:numId="14">
    <w:abstractNumId w:val="22"/>
  </w:num>
  <w:num w:numId="15">
    <w:abstractNumId w:val="11"/>
  </w:num>
  <w:num w:numId="16">
    <w:abstractNumId w:val="5"/>
  </w:num>
  <w:num w:numId="17">
    <w:abstractNumId w:val="3"/>
  </w:num>
  <w:num w:numId="18">
    <w:abstractNumId w:val="21"/>
  </w:num>
  <w:num w:numId="19">
    <w:abstractNumId w:val="15"/>
  </w:num>
  <w:num w:numId="20">
    <w:abstractNumId w:val="9"/>
  </w:num>
  <w:num w:numId="21">
    <w:abstractNumId w:val="31"/>
  </w:num>
  <w:num w:numId="22">
    <w:abstractNumId w:val="25"/>
  </w:num>
  <w:num w:numId="23">
    <w:abstractNumId w:val="28"/>
  </w:num>
  <w:num w:numId="24">
    <w:abstractNumId w:val="16"/>
  </w:num>
  <w:num w:numId="25">
    <w:abstractNumId w:val="20"/>
  </w:num>
  <w:num w:numId="26">
    <w:abstractNumId w:val="18"/>
  </w:num>
  <w:num w:numId="27">
    <w:abstractNumId w:val="2"/>
  </w:num>
  <w:num w:numId="28">
    <w:abstractNumId w:val="29"/>
  </w:num>
  <w:num w:numId="29">
    <w:abstractNumId w:val="1"/>
  </w:num>
  <w:num w:numId="30">
    <w:abstractNumId w:val="17"/>
  </w:num>
  <w:num w:numId="31">
    <w:abstractNumId w:val="13"/>
  </w:num>
  <w:num w:numId="32">
    <w:abstractNumId w:val="3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v8Fh4fRq47mcLSc3ivM78ZPCi2XcUE5nToBw5KTre25mJ3ygjRr3bdnqQEYuxpxYDQJpV/0LYb1ggCqElcqRA==" w:salt="zLBL65BhXjixPIVbqn1Nh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87B02"/>
    <w:rsid w:val="0009729C"/>
    <w:rsid w:val="000C3A0C"/>
    <w:rsid w:val="000E4868"/>
    <w:rsid w:val="001937B6"/>
    <w:rsid w:val="001F31B6"/>
    <w:rsid w:val="00320624"/>
    <w:rsid w:val="00327F21"/>
    <w:rsid w:val="00376CBA"/>
    <w:rsid w:val="003B55F6"/>
    <w:rsid w:val="004B1EC8"/>
    <w:rsid w:val="004C5F7C"/>
    <w:rsid w:val="005543A0"/>
    <w:rsid w:val="00556866"/>
    <w:rsid w:val="0057463E"/>
    <w:rsid w:val="00602B7B"/>
    <w:rsid w:val="00645D39"/>
    <w:rsid w:val="006707E2"/>
    <w:rsid w:val="00706232"/>
    <w:rsid w:val="0081451D"/>
    <w:rsid w:val="008324DB"/>
    <w:rsid w:val="00841B97"/>
    <w:rsid w:val="00923B34"/>
    <w:rsid w:val="00973BE9"/>
    <w:rsid w:val="009763D1"/>
    <w:rsid w:val="009C4E4A"/>
    <w:rsid w:val="009E0FDF"/>
    <w:rsid w:val="009E403A"/>
    <w:rsid w:val="00A03945"/>
    <w:rsid w:val="00A33DFD"/>
    <w:rsid w:val="00B82037"/>
    <w:rsid w:val="00BC7A41"/>
    <w:rsid w:val="00C261D5"/>
    <w:rsid w:val="00C90945"/>
    <w:rsid w:val="00D10721"/>
    <w:rsid w:val="00D63AF2"/>
    <w:rsid w:val="00DA4FE2"/>
    <w:rsid w:val="00DB0964"/>
    <w:rsid w:val="00EF68BE"/>
    <w:rsid w:val="00F05E91"/>
    <w:rsid w:val="00F81775"/>
    <w:rsid w:val="00FA68A3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3A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3A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261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937B6"/>
    <w:pPr>
      <w:tabs>
        <w:tab w:val="left" w:pos="480"/>
        <w:tab w:val="right" w:leader="dot" w:pos="8296"/>
      </w:tabs>
      <w:bidi w:val="0"/>
      <w:spacing w:after="100"/>
      <w:ind w:left="240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  <w:style w:type="paragraph" w:styleId="Header">
    <w:name w:val="header"/>
    <w:basedOn w:val="Normal"/>
    <w:link w:val="HeaderChar"/>
    <w:uiPriority w:val="99"/>
    <w:unhideWhenUsed/>
    <w:rsid w:val="00D6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AF2"/>
    <w:rPr>
      <w:rFonts w:eastAsiaTheme="minorEastAsia" w:cs="DiodrumArabic-Medium"/>
      <w:color w:val="00206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AF2"/>
    <w:rPr>
      <w:rFonts w:eastAsiaTheme="minorEastAsia" w:cs="DiodrumArabic-Medium"/>
      <w:color w:val="002060"/>
      <w:sz w:val="24"/>
      <w:szCs w:val="24"/>
    </w:rPr>
  </w:style>
  <w:style w:type="paragraph" w:styleId="NoSpacing">
    <w:name w:val="No Spacing"/>
    <w:uiPriority w:val="1"/>
    <w:qFormat/>
    <w:rsid w:val="00D63AF2"/>
    <w:pPr>
      <w:bidi/>
    </w:pPr>
    <w:rPr>
      <w:rFonts w:eastAsiaTheme="minorEastAsia" w:cs="DiodrumArabic-Medium"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3AF2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63AF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403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3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3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1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3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8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06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48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0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6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2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605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2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7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37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1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1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5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12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5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8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91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3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3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12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9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0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6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5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7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gha.med.sa/english/eServices/Pages/eligibility-details.aspx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ngha.med.sa/english/eServices/Documents/Services-UserManual/Eligibility-en.pdf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F49515-365E-42BB-A2B3-2602B6754B4E}"/>
</file>

<file path=customXml/itemProps3.xml><?xml version="1.0" encoding="utf-8"?>
<ds:datastoreItem xmlns:ds="http://schemas.openxmlformats.org/officeDocument/2006/customXml" ds:itemID="{325567C3-0EE2-41F2-920F-818C05467741}"/>
</file>

<file path=customXml/itemProps4.xml><?xml version="1.0" encoding="utf-8"?>
<ds:datastoreItem xmlns:ds="http://schemas.openxmlformats.org/officeDocument/2006/customXml" ds:itemID="{7F271222-3977-4583-8C93-2DF37AA78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1940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5</cp:revision>
  <dcterms:created xsi:type="dcterms:W3CDTF">2025-10-01T08:57:00Z</dcterms:created>
  <dcterms:modified xsi:type="dcterms:W3CDTF">2026-02-19T08:27:00Z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