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27936BEC" w:rsidR="006707E2" w:rsidRPr="00010ED5" w:rsidRDefault="00010ED5" w:rsidP="00010ED5">
      <w:pPr>
        <w:pStyle w:val="Heading1"/>
        <w:rPr>
          <w:rFonts w:ascii="DiodrumArabic-Medium" w:hAnsi="DiodrumArabic-Medium"/>
        </w:rPr>
      </w:pPr>
      <w:bookmarkStart w:id="0" w:name="_Toc217808858"/>
      <w:bookmarkStart w:id="1" w:name="_Toc217808874"/>
      <w:r w:rsidRPr="00010ED5">
        <w:rPr>
          <w:rFonts w:ascii="DiodrumArabic-Medium" w:hAnsi="DiodrumArabic-Medium"/>
          <w:rtl/>
        </w:rPr>
        <w:t xml:space="preserve">تحويل المرضى المنومين </w:t>
      </w:r>
      <w:proofErr w:type="gramStart"/>
      <w:r w:rsidRPr="00010ED5">
        <w:rPr>
          <w:rFonts w:ascii="DiodrumArabic-Medium" w:hAnsi="DiodrumArabic-Medium"/>
          <w:rtl/>
        </w:rPr>
        <w:t>و مرضى</w:t>
      </w:r>
      <w:proofErr w:type="gramEnd"/>
      <w:r w:rsidRPr="00010ED5">
        <w:rPr>
          <w:rFonts w:ascii="DiodrumArabic-Medium" w:hAnsi="DiodrumArabic-Medium"/>
          <w:rtl/>
        </w:rPr>
        <w:t xml:space="preserve"> الهيئات الطبية</w:t>
      </w:r>
      <w:bookmarkEnd w:id="0"/>
      <w:bookmarkEnd w:id="1"/>
    </w:p>
    <w:p w14:paraId="093AE375" w14:textId="68DB7D4F" w:rsidR="00A03945" w:rsidRDefault="00C90945" w:rsidP="00161F5E">
      <w:pPr>
        <w:rPr>
          <w:rtl/>
        </w:rPr>
      </w:pPr>
      <w:bookmarkStart w:id="2" w:name="_Toc207270832"/>
      <w:r w:rsidRPr="006707E2">
        <w:rPr>
          <w:rtl/>
        </w:rPr>
        <w:t>دليل المستخدم</w:t>
      </w:r>
      <w:bookmarkStart w:id="3" w:name="مقدمة"/>
      <w:bookmarkEnd w:id="2"/>
    </w:p>
    <w:sdt>
      <w:sdtPr>
        <w:rPr>
          <w:rFonts w:ascii="Aptos" w:eastAsiaTheme="minorEastAsia" w:hAnsi="Aptos"/>
          <w:bCs w:val="0"/>
          <w:sz w:val="24"/>
          <w:szCs w:val="24"/>
          <w:rtl/>
        </w:rPr>
        <w:id w:val="588977478"/>
        <w:docPartObj>
          <w:docPartGallery w:val="Table of Contents"/>
          <w:docPartUnique/>
        </w:docPartObj>
      </w:sdtPr>
      <w:sdtEndPr/>
      <w:sdtContent>
        <w:p w14:paraId="77D5AEAA" w14:textId="1566C473" w:rsidR="00161F5E" w:rsidRDefault="00161F5E" w:rsidP="00161F5E">
          <w:pPr>
            <w:pStyle w:val="TOCHeading"/>
            <w:bidi/>
            <w:rPr>
              <w:rtl/>
            </w:rPr>
          </w:pPr>
          <w:r>
            <w:rPr>
              <w:rFonts w:hint="cs"/>
              <w:rtl/>
            </w:rPr>
            <w:t>المحتويات</w:t>
          </w:r>
        </w:p>
        <w:p w14:paraId="7A4CCA5B" w14:textId="2DF50753" w:rsidR="00161F5E" w:rsidRDefault="00161F5E">
          <w:pPr>
            <w:pStyle w:val="TOC1"/>
            <w:tabs>
              <w:tab w:val="right" w:leader="dot" w:pos="8296"/>
            </w:tabs>
            <w:rPr>
              <w:rFonts w:asciiTheme="minorHAnsi" w:hAnsiTheme="minorHAnsi" w:cstheme="minorBidi"/>
              <w:noProof/>
              <w:color w:val="auto"/>
              <w:sz w:val="22"/>
              <w:szCs w:val="22"/>
              <w:rtl/>
            </w:rPr>
          </w:pPr>
          <w:r>
            <w:fldChar w:fldCharType="begin"/>
          </w:r>
          <w:r>
            <w:instrText xml:space="preserve"> TOC \o "1-3" \h \z \u </w:instrText>
          </w:r>
          <w:r>
            <w:fldChar w:fldCharType="separate"/>
          </w:r>
          <w:hyperlink w:anchor="_Toc217808874" w:history="1"/>
        </w:p>
        <w:p w14:paraId="6EFC0C27" w14:textId="1EE8866F" w:rsidR="00161F5E" w:rsidRDefault="00251F6F">
          <w:pPr>
            <w:pStyle w:val="TOC2"/>
            <w:rPr>
              <w:rFonts w:asciiTheme="minorHAnsi" w:hAnsiTheme="minorHAnsi" w:cstheme="minorBidi"/>
              <w:i w:val="0"/>
              <w:iCs w:val="0"/>
              <w:color w:val="auto"/>
              <w:sz w:val="22"/>
              <w:szCs w:val="22"/>
              <w:rtl/>
            </w:rPr>
          </w:pPr>
          <w:hyperlink w:anchor="_Toc217808875" w:history="1">
            <w:r w:rsidR="00161F5E" w:rsidRPr="00B63FD5">
              <w:rPr>
                <w:rStyle w:val="Hyperlink"/>
                <w:rtl/>
              </w:rPr>
              <w:t>1.</w:t>
            </w:r>
            <w:r w:rsidR="00161F5E">
              <w:rPr>
                <w:rFonts w:asciiTheme="minorHAnsi" w:hAnsiTheme="minorHAnsi" w:cstheme="minorBidi"/>
                <w:i w:val="0"/>
                <w:iCs w:val="0"/>
                <w:color w:val="auto"/>
                <w:sz w:val="22"/>
                <w:szCs w:val="22"/>
                <w:rtl/>
              </w:rPr>
              <w:tab/>
            </w:r>
            <w:r w:rsidR="00161F5E" w:rsidRPr="00B63FD5">
              <w:rPr>
                <w:rStyle w:val="Hyperlink"/>
                <w:rtl/>
              </w:rPr>
              <w:t>المقدمة</w:t>
            </w:r>
            <w:r w:rsidR="00161F5E">
              <w:rPr>
                <w:webHidden/>
                <w:rtl/>
              </w:rPr>
              <w:tab/>
            </w:r>
            <w:r w:rsidR="00161F5E">
              <w:rPr>
                <w:rStyle w:val="Hyperlink"/>
                <w:rtl/>
              </w:rPr>
              <w:fldChar w:fldCharType="begin"/>
            </w:r>
            <w:r w:rsidR="00161F5E">
              <w:rPr>
                <w:webHidden/>
                <w:rtl/>
              </w:rPr>
              <w:instrText xml:space="preserve"> </w:instrText>
            </w:r>
            <w:r w:rsidR="00161F5E">
              <w:rPr>
                <w:webHidden/>
              </w:rPr>
              <w:instrText>PAGEREF</w:instrText>
            </w:r>
            <w:r w:rsidR="00161F5E">
              <w:rPr>
                <w:webHidden/>
                <w:rtl/>
              </w:rPr>
              <w:instrText xml:space="preserve"> _</w:instrText>
            </w:r>
            <w:r w:rsidR="00161F5E">
              <w:rPr>
                <w:webHidden/>
              </w:rPr>
              <w:instrText>Toc217808875 \h</w:instrText>
            </w:r>
            <w:r w:rsidR="00161F5E">
              <w:rPr>
                <w:webHidden/>
                <w:rtl/>
              </w:rPr>
              <w:instrText xml:space="preserve"> </w:instrText>
            </w:r>
            <w:r w:rsidR="00161F5E">
              <w:rPr>
                <w:rStyle w:val="Hyperlink"/>
                <w:rtl/>
              </w:rPr>
            </w:r>
            <w:r w:rsidR="00161F5E">
              <w:rPr>
                <w:rStyle w:val="Hyperlink"/>
                <w:rtl/>
              </w:rPr>
              <w:fldChar w:fldCharType="separate"/>
            </w:r>
            <w:r w:rsidR="00161F5E">
              <w:rPr>
                <w:webHidden/>
                <w:rtl/>
              </w:rPr>
              <w:t>1</w:t>
            </w:r>
            <w:r w:rsidR="00161F5E">
              <w:rPr>
                <w:rStyle w:val="Hyperlink"/>
                <w:rtl/>
              </w:rPr>
              <w:fldChar w:fldCharType="end"/>
            </w:r>
          </w:hyperlink>
        </w:p>
        <w:p w14:paraId="566B2130" w14:textId="6FB843E0" w:rsidR="00161F5E" w:rsidRDefault="00251F6F">
          <w:pPr>
            <w:pStyle w:val="TOC2"/>
            <w:rPr>
              <w:rFonts w:asciiTheme="minorHAnsi" w:hAnsiTheme="minorHAnsi" w:cstheme="minorBidi"/>
              <w:i w:val="0"/>
              <w:iCs w:val="0"/>
              <w:color w:val="auto"/>
              <w:sz w:val="22"/>
              <w:szCs w:val="22"/>
              <w:rtl/>
            </w:rPr>
          </w:pPr>
          <w:hyperlink w:anchor="_Toc217808876" w:history="1">
            <w:r w:rsidR="00161F5E" w:rsidRPr="00B63FD5">
              <w:rPr>
                <w:rStyle w:val="Hyperlink"/>
                <w:rtl/>
              </w:rPr>
              <w:t>2.</w:t>
            </w:r>
            <w:r w:rsidR="00161F5E">
              <w:rPr>
                <w:rFonts w:asciiTheme="minorHAnsi" w:hAnsiTheme="minorHAnsi" w:cstheme="minorBidi"/>
                <w:i w:val="0"/>
                <w:iCs w:val="0"/>
                <w:color w:val="auto"/>
                <w:sz w:val="22"/>
                <w:szCs w:val="22"/>
                <w:rtl/>
              </w:rPr>
              <w:tab/>
            </w:r>
            <w:r w:rsidR="00161F5E" w:rsidRPr="00B63FD5">
              <w:rPr>
                <w:rStyle w:val="Hyperlink"/>
                <w:rtl/>
              </w:rPr>
              <w:t>طريقة الوصول إلى الخدمة</w:t>
            </w:r>
            <w:r w:rsidR="00161F5E">
              <w:rPr>
                <w:webHidden/>
                <w:rtl/>
              </w:rPr>
              <w:tab/>
            </w:r>
            <w:r w:rsidR="00161F5E">
              <w:rPr>
                <w:rStyle w:val="Hyperlink"/>
                <w:rtl/>
              </w:rPr>
              <w:fldChar w:fldCharType="begin"/>
            </w:r>
            <w:r w:rsidR="00161F5E">
              <w:rPr>
                <w:webHidden/>
                <w:rtl/>
              </w:rPr>
              <w:instrText xml:space="preserve"> </w:instrText>
            </w:r>
            <w:r w:rsidR="00161F5E">
              <w:rPr>
                <w:webHidden/>
              </w:rPr>
              <w:instrText>PAGEREF</w:instrText>
            </w:r>
            <w:r w:rsidR="00161F5E">
              <w:rPr>
                <w:webHidden/>
                <w:rtl/>
              </w:rPr>
              <w:instrText xml:space="preserve"> _</w:instrText>
            </w:r>
            <w:r w:rsidR="00161F5E">
              <w:rPr>
                <w:webHidden/>
              </w:rPr>
              <w:instrText>Toc217808876 \h</w:instrText>
            </w:r>
            <w:r w:rsidR="00161F5E">
              <w:rPr>
                <w:webHidden/>
                <w:rtl/>
              </w:rPr>
              <w:instrText xml:space="preserve"> </w:instrText>
            </w:r>
            <w:r w:rsidR="00161F5E">
              <w:rPr>
                <w:rStyle w:val="Hyperlink"/>
                <w:rtl/>
              </w:rPr>
            </w:r>
            <w:r w:rsidR="00161F5E">
              <w:rPr>
                <w:rStyle w:val="Hyperlink"/>
                <w:rtl/>
              </w:rPr>
              <w:fldChar w:fldCharType="separate"/>
            </w:r>
            <w:r w:rsidR="00161F5E">
              <w:rPr>
                <w:webHidden/>
                <w:rtl/>
              </w:rPr>
              <w:t>1</w:t>
            </w:r>
            <w:r w:rsidR="00161F5E">
              <w:rPr>
                <w:rStyle w:val="Hyperlink"/>
                <w:rtl/>
              </w:rPr>
              <w:fldChar w:fldCharType="end"/>
            </w:r>
          </w:hyperlink>
        </w:p>
        <w:p w14:paraId="66E5135D" w14:textId="7CEA7D65" w:rsidR="00161F5E" w:rsidRDefault="00251F6F">
          <w:pPr>
            <w:pStyle w:val="TOC2"/>
            <w:rPr>
              <w:rFonts w:asciiTheme="minorHAnsi" w:hAnsiTheme="minorHAnsi" w:cstheme="minorBidi"/>
              <w:i w:val="0"/>
              <w:iCs w:val="0"/>
              <w:color w:val="auto"/>
              <w:sz w:val="22"/>
              <w:szCs w:val="22"/>
              <w:rtl/>
            </w:rPr>
          </w:pPr>
          <w:hyperlink w:anchor="_Toc217808877" w:history="1">
            <w:r w:rsidR="00161F5E" w:rsidRPr="00B63FD5">
              <w:rPr>
                <w:rStyle w:val="Hyperlink"/>
                <w:rFonts w:ascii="DiodrumArabic-Medium" w:hAnsi="DiodrumArabic-Medium"/>
                <w:rtl/>
              </w:rPr>
              <w:t>3.</w:t>
            </w:r>
            <w:r w:rsidR="00161F5E">
              <w:rPr>
                <w:rFonts w:asciiTheme="minorHAnsi" w:hAnsiTheme="minorHAnsi" w:cstheme="minorBidi"/>
                <w:i w:val="0"/>
                <w:iCs w:val="0"/>
                <w:color w:val="auto"/>
                <w:sz w:val="22"/>
                <w:szCs w:val="22"/>
                <w:rtl/>
              </w:rPr>
              <w:tab/>
            </w:r>
            <w:r w:rsidR="00161F5E" w:rsidRPr="00B63FD5">
              <w:rPr>
                <w:rStyle w:val="Hyperlink"/>
                <w:rFonts w:ascii="DiodrumArabic-Medium" w:hAnsi="DiodrumArabic-Medium"/>
                <w:rtl/>
              </w:rPr>
              <w:t>الخطوات</w:t>
            </w:r>
            <w:r w:rsidR="00161F5E">
              <w:rPr>
                <w:webHidden/>
                <w:rtl/>
              </w:rPr>
              <w:tab/>
            </w:r>
            <w:r w:rsidR="00161F5E">
              <w:rPr>
                <w:rStyle w:val="Hyperlink"/>
                <w:rtl/>
              </w:rPr>
              <w:fldChar w:fldCharType="begin"/>
            </w:r>
            <w:r w:rsidR="00161F5E">
              <w:rPr>
                <w:webHidden/>
                <w:rtl/>
              </w:rPr>
              <w:instrText xml:space="preserve"> </w:instrText>
            </w:r>
            <w:r w:rsidR="00161F5E">
              <w:rPr>
                <w:webHidden/>
              </w:rPr>
              <w:instrText>PAGEREF</w:instrText>
            </w:r>
            <w:r w:rsidR="00161F5E">
              <w:rPr>
                <w:webHidden/>
                <w:rtl/>
              </w:rPr>
              <w:instrText xml:space="preserve"> _</w:instrText>
            </w:r>
            <w:r w:rsidR="00161F5E">
              <w:rPr>
                <w:webHidden/>
              </w:rPr>
              <w:instrText>Toc217808877 \h</w:instrText>
            </w:r>
            <w:r w:rsidR="00161F5E">
              <w:rPr>
                <w:webHidden/>
                <w:rtl/>
              </w:rPr>
              <w:instrText xml:space="preserve"> </w:instrText>
            </w:r>
            <w:r w:rsidR="00161F5E">
              <w:rPr>
                <w:rStyle w:val="Hyperlink"/>
                <w:rtl/>
              </w:rPr>
            </w:r>
            <w:r w:rsidR="00161F5E">
              <w:rPr>
                <w:rStyle w:val="Hyperlink"/>
                <w:rtl/>
              </w:rPr>
              <w:fldChar w:fldCharType="separate"/>
            </w:r>
            <w:r w:rsidR="00161F5E">
              <w:rPr>
                <w:webHidden/>
                <w:rtl/>
              </w:rPr>
              <w:t>1</w:t>
            </w:r>
            <w:r w:rsidR="00161F5E">
              <w:rPr>
                <w:rStyle w:val="Hyperlink"/>
                <w:rtl/>
              </w:rPr>
              <w:fldChar w:fldCharType="end"/>
            </w:r>
          </w:hyperlink>
        </w:p>
        <w:p w14:paraId="7D24CA52" w14:textId="30729DA2" w:rsidR="00161F5E" w:rsidRDefault="00251F6F">
          <w:pPr>
            <w:pStyle w:val="TOC2"/>
            <w:rPr>
              <w:rFonts w:asciiTheme="minorHAnsi" w:hAnsiTheme="minorHAnsi" w:cstheme="minorBidi"/>
              <w:i w:val="0"/>
              <w:iCs w:val="0"/>
              <w:color w:val="auto"/>
              <w:sz w:val="22"/>
              <w:szCs w:val="22"/>
              <w:rtl/>
            </w:rPr>
          </w:pPr>
          <w:hyperlink w:anchor="_Toc217808878" w:history="1">
            <w:r w:rsidR="00161F5E" w:rsidRPr="00B63FD5">
              <w:rPr>
                <w:rStyle w:val="Hyperlink"/>
                <w:rtl/>
              </w:rPr>
              <w:t>تنويه</w:t>
            </w:r>
            <w:r w:rsidR="00161F5E">
              <w:rPr>
                <w:webHidden/>
                <w:rtl/>
              </w:rPr>
              <w:tab/>
            </w:r>
            <w:r w:rsidR="00161F5E">
              <w:rPr>
                <w:rStyle w:val="Hyperlink"/>
                <w:rtl/>
              </w:rPr>
              <w:fldChar w:fldCharType="begin"/>
            </w:r>
            <w:r w:rsidR="00161F5E">
              <w:rPr>
                <w:webHidden/>
                <w:rtl/>
              </w:rPr>
              <w:instrText xml:space="preserve"> </w:instrText>
            </w:r>
            <w:r w:rsidR="00161F5E">
              <w:rPr>
                <w:webHidden/>
              </w:rPr>
              <w:instrText>PAGEREF</w:instrText>
            </w:r>
            <w:r w:rsidR="00161F5E">
              <w:rPr>
                <w:webHidden/>
                <w:rtl/>
              </w:rPr>
              <w:instrText xml:space="preserve"> _</w:instrText>
            </w:r>
            <w:r w:rsidR="00161F5E">
              <w:rPr>
                <w:webHidden/>
              </w:rPr>
              <w:instrText>Toc217808878 \h</w:instrText>
            </w:r>
            <w:r w:rsidR="00161F5E">
              <w:rPr>
                <w:webHidden/>
                <w:rtl/>
              </w:rPr>
              <w:instrText xml:space="preserve"> </w:instrText>
            </w:r>
            <w:r w:rsidR="00161F5E">
              <w:rPr>
                <w:rStyle w:val="Hyperlink"/>
                <w:rtl/>
              </w:rPr>
            </w:r>
            <w:r w:rsidR="00161F5E">
              <w:rPr>
                <w:rStyle w:val="Hyperlink"/>
                <w:rtl/>
              </w:rPr>
              <w:fldChar w:fldCharType="separate"/>
            </w:r>
            <w:r w:rsidR="00161F5E">
              <w:rPr>
                <w:webHidden/>
                <w:rtl/>
              </w:rPr>
              <w:t>1</w:t>
            </w:r>
            <w:r w:rsidR="00161F5E">
              <w:rPr>
                <w:rStyle w:val="Hyperlink"/>
                <w:rtl/>
              </w:rPr>
              <w:fldChar w:fldCharType="end"/>
            </w:r>
          </w:hyperlink>
        </w:p>
        <w:p w14:paraId="5B9AA76B" w14:textId="38161337" w:rsidR="00161F5E" w:rsidRDefault="00161F5E">
          <w:r>
            <w:rPr>
              <w:b/>
              <w:bCs/>
              <w:noProof/>
            </w:rPr>
            <w:fldChar w:fldCharType="end"/>
          </w:r>
        </w:p>
      </w:sdtContent>
    </w:sdt>
    <w:p w14:paraId="47632E5E" w14:textId="77777777" w:rsidR="00161F5E" w:rsidRPr="00161F5E" w:rsidRDefault="00161F5E" w:rsidP="00161F5E">
      <w:pPr>
        <w:rPr>
          <w:rtl/>
        </w:rPr>
      </w:pPr>
    </w:p>
    <w:p w14:paraId="61ECE3EB" w14:textId="36FBF6FB" w:rsidR="0057463E" w:rsidRPr="001F31B6" w:rsidRDefault="00C90945" w:rsidP="001F31B6">
      <w:pPr>
        <w:pStyle w:val="Heading2"/>
        <w:numPr>
          <w:ilvl w:val="0"/>
          <w:numId w:val="16"/>
        </w:numPr>
        <w:rPr>
          <w:rtl/>
        </w:rPr>
      </w:pPr>
      <w:bookmarkStart w:id="4" w:name="_Toc207529909"/>
      <w:bookmarkStart w:id="5" w:name="_Toc217808860"/>
      <w:bookmarkStart w:id="6" w:name="_Toc217808875"/>
      <w:r w:rsidRPr="001F31B6">
        <w:rPr>
          <w:rtl/>
        </w:rPr>
        <w:t>المقدمة</w:t>
      </w:r>
      <w:bookmarkEnd w:id="4"/>
      <w:bookmarkEnd w:id="5"/>
      <w:bookmarkEnd w:id="6"/>
      <w:r w:rsidR="009E0FDF" w:rsidRPr="001F31B6">
        <w:rPr>
          <w:rtl/>
        </w:rPr>
        <w:t xml:space="preserve"> </w:t>
      </w:r>
    </w:p>
    <w:p w14:paraId="3F091FCE" w14:textId="74592FB9" w:rsidR="005C073D" w:rsidRPr="00637A15" w:rsidRDefault="00637A15" w:rsidP="00E400BB">
      <w:pPr>
        <w:ind w:left="360"/>
        <w:rPr>
          <w:rtl/>
        </w:rPr>
      </w:pPr>
      <w:bookmarkStart w:id="7" w:name="وصول"/>
      <w:bookmarkEnd w:id="3"/>
      <w:r w:rsidRPr="00637A15">
        <w:rPr>
          <w:rFonts w:ascii="DiodrumArabic-Medium" w:hAnsi="DiodrumArabic-Medium"/>
          <w:sz w:val="20"/>
          <w:szCs w:val="20"/>
          <w:rtl/>
        </w:rPr>
        <w:t xml:space="preserve">خدمة تتيح تقديم طلبات تحويل المرضى المنومين و مرضى الهيئات الطبية من خلال موقع الشؤون الصحية بوزارة الحرس </w:t>
      </w:r>
      <w:proofErr w:type="gramStart"/>
      <w:r w:rsidRPr="00637A15">
        <w:rPr>
          <w:rFonts w:ascii="DiodrumArabic-Medium" w:hAnsi="DiodrumArabic-Medium"/>
          <w:sz w:val="20"/>
          <w:szCs w:val="20"/>
          <w:rtl/>
        </w:rPr>
        <w:t>الوطني ،</w:t>
      </w:r>
      <w:proofErr w:type="gramEnd"/>
      <w:r w:rsidRPr="00637A15">
        <w:rPr>
          <w:rFonts w:ascii="DiodrumArabic-Medium" w:hAnsi="DiodrumArabic-Medium"/>
          <w:sz w:val="20"/>
          <w:szCs w:val="20"/>
          <w:rtl/>
        </w:rPr>
        <w:t xml:space="preserve"> يهدف هذا الدليل إلى توضيح كيفية تقديم الطلب للمستفيد</w:t>
      </w:r>
      <w:r w:rsidRPr="00637A15">
        <w:rPr>
          <w:rtl/>
        </w:rPr>
        <w:t>. </w:t>
      </w:r>
    </w:p>
    <w:p w14:paraId="155CAE39" w14:textId="684C3848" w:rsidR="0057463E" w:rsidRPr="00B82037" w:rsidRDefault="00C90945" w:rsidP="001F31B6">
      <w:pPr>
        <w:pStyle w:val="Heading2"/>
        <w:numPr>
          <w:ilvl w:val="0"/>
          <w:numId w:val="16"/>
        </w:numPr>
        <w:rPr>
          <w:rtl/>
        </w:rPr>
      </w:pPr>
      <w:bookmarkStart w:id="8" w:name="_Toc207529910"/>
      <w:bookmarkStart w:id="9" w:name="_Toc217808861"/>
      <w:bookmarkStart w:id="10" w:name="_Toc217808876"/>
      <w:r w:rsidRPr="00B82037">
        <w:rPr>
          <w:rtl/>
        </w:rPr>
        <w:t xml:space="preserve">طريقة الوصول </w:t>
      </w:r>
      <w:r w:rsidR="005C073D">
        <w:rPr>
          <w:rFonts w:hint="cs"/>
          <w:rtl/>
        </w:rPr>
        <w:t>إلى ا</w:t>
      </w:r>
      <w:r w:rsidRPr="00B82037">
        <w:rPr>
          <w:rtl/>
        </w:rPr>
        <w:t>لخدمة</w:t>
      </w:r>
      <w:bookmarkEnd w:id="8"/>
      <w:bookmarkEnd w:id="9"/>
      <w:bookmarkEnd w:id="10"/>
    </w:p>
    <w:p w14:paraId="1AD7810E" w14:textId="5C0EBE07" w:rsidR="00FA68A3" w:rsidRPr="001F31B6" w:rsidRDefault="00C90945" w:rsidP="001F31B6">
      <w:pPr>
        <w:rPr>
          <w:rFonts w:ascii="DiodrumArabic-Medium" w:hAnsi="DiodrumArabic-Medium"/>
          <w:sz w:val="20"/>
          <w:szCs w:val="20"/>
          <w:rtl/>
        </w:rPr>
      </w:pPr>
      <w:r w:rsidRPr="001F31B6">
        <w:rPr>
          <w:rFonts w:ascii="DiodrumArabic-Medium" w:hAnsi="DiodrumArabic-Medium"/>
          <w:sz w:val="20"/>
          <w:szCs w:val="20"/>
          <w:rtl/>
        </w:rPr>
        <w:t xml:space="preserve">طريقة الوصول </w:t>
      </w:r>
      <w:r w:rsidR="00556866" w:rsidRPr="001F31B6">
        <w:rPr>
          <w:rFonts w:ascii="DiodrumArabic-Medium" w:hAnsi="DiodrumArabic-Medium"/>
          <w:sz w:val="20"/>
          <w:szCs w:val="20"/>
          <w:rtl/>
        </w:rPr>
        <w:t>إلى ا</w:t>
      </w:r>
      <w:r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47AEE722" w14:textId="42AD644D" w:rsidR="009E0FDF" w:rsidRPr="005C073D" w:rsidRDefault="00251F6F" w:rsidP="005C073D">
      <w:pPr>
        <w:pStyle w:val="Hyperlink1"/>
        <w:rPr>
          <w:color w:val="0563C1"/>
          <w:szCs w:val="20"/>
          <w:u w:val="single"/>
          <w:rtl/>
        </w:rPr>
      </w:pPr>
      <w:hyperlink r:id="rId6" w:history="1">
        <w:r w:rsidR="00010ED5">
          <w:rPr>
            <w:rStyle w:val="Hyperlink"/>
            <w:rFonts w:hint="eastAsia"/>
            <w:rtl/>
          </w:rPr>
          <w:t xml:space="preserve">اضغط هنا للانتقال إلى تحويل المرضى المنومين </w:t>
        </w:r>
        <w:proofErr w:type="gramStart"/>
        <w:r w:rsidR="00010ED5">
          <w:rPr>
            <w:rStyle w:val="Hyperlink"/>
            <w:rFonts w:hint="eastAsia"/>
            <w:rtl/>
          </w:rPr>
          <w:t>و مرضى</w:t>
        </w:r>
        <w:proofErr w:type="gramEnd"/>
        <w:r w:rsidR="00010ED5">
          <w:rPr>
            <w:rStyle w:val="Hyperlink"/>
            <w:rFonts w:hint="eastAsia"/>
            <w:rtl/>
          </w:rPr>
          <w:t xml:space="preserve"> الهيئات الطبية</w:t>
        </w:r>
      </w:hyperlink>
    </w:p>
    <w:p w14:paraId="0464A04A" w14:textId="093CB301" w:rsidR="005C073D" w:rsidRDefault="00C90945" w:rsidP="00E400BB">
      <w:pPr>
        <w:pStyle w:val="Heading2"/>
        <w:numPr>
          <w:ilvl w:val="0"/>
          <w:numId w:val="16"/>
        </w:numPr>
        <w:rPr>
          <w:rFonts w:ascii="DiodrumArabic-Medium" w:hAnsi="DiodrumArabic-Medium"/>
          <w:rtl/>
        </w:rPr>
      </w:pPr>
      <w:bookmarkStart w:id="11" w:name="_Toc207529911"/>
      <w:bookmarkStart w:id="12" w:name="_Toc217808862"/>
      <w:bookmarkStart w:id="13" w:name="_Toc217808877"/>
      <w:r w:rsidRPr="006707E2">
        <w:rPr>
          <w:rFonts w:ascii="DiodrumArabic-Medium" w:hAnsi="DiodrumArabic-Medium"/>
          <w:rtl/>
        </w:rPr>
        <w:t>الخطوات</w:t>
      </w:r>
      <w:bookmarkEnd w:id="11"/>
      <w:bookmarkEnd w:id="12"/>
      <w:bookmarkEnd w:id="13"/>
    </w:p>
    <w:p w14:paraId="78ABDD64" w14:textId="77777777" w:rsidR="00E400BB" w:rsidRPr="00E400BB" w:rsidRDefault="00E400BB" w:rsidP="00E400BB">
      <w:pPr>
        <w:rPr>
          <w:rtl/>
        </w:rPr>
      </w:pPr>
    </w:p>
    <w:bookmarkEnd w:id="7"/>
    <w:p w14:paraId="4923DDA8" w14:textId="77777777" w:rsidR="00010ED5" w:rsidRPr="00010ED5" w:rsidRDefault="00010ED5" w:rsidP="00010ED5">
      <w:pPr>
        <w:pStyle w:val="ListParagraph"/>
        <w:numPr>
          <w:ilvl w:val="0"/>
          <w:numId w:val="21"/>
        </w:numPr>
        <w:rPr>
          <w:sz w:val="20"/>
          <w:szCs w:val="20"/>
        </w:rPr>
      </w:pPr>
      <w:r w:rsidRPr="00010ED5">
        <w:rPr>
          <w:sz w:val="20"/>
          <w:szCs w:val="20"/>
          <w:rtl/>
        </w:rPr>
        <w:t>الخدمات الإلكترونية</w:t>
      </w:r>
      <w:r w:rsidRPr="00010ED5">
        <w:rPr>
          <w:sz w:val="20"/>
          <w:szCs w:val="20"/>
        </w:rPr>
        <w:t xml:space="preserve"> </w:t>
      </w:r>
    </w:p>
    <w:p w14:paraId="7FFB41C8" w14:textId="77777777" w:rsidR="00010ED5" w:rsidRPr="00010ED5" w:rsidRDefault="00010ED5" w:rsidP="00010ED5">
      <w:pPr>
        <w:pStyle w:val="ListParagraph"/>
        <w:numPr>
          <w:ilvl w:val="0"/>
          <w:numId w:val="21"/>
        </w:numPr>
        <w:rPr>
          <w:sz w:val="20"/>
          <w:szCs w:val="20"/>
        </w:rPr>
      </w:pPr>
      <w:r w:rsidRPr="00010ED5">
        <w:rPr>
          <w:sz w:val="20"/>
          <w:szCs w:val="20"/>
          <w:rtl/>
        </w:rPr>
        <w:t xml:space="preserve">المرضى </w:t>
      </w:r>
    </w:p>
    <w:p w14:paraId="651787FF" w14:textId="77777777" w:rsidR="00010ED5" w:rsidRPr="00010ED5" w:rsidRDefault="00010ED5" w:rsidP="00010ED5">
      <w:pPr>
        <w:pStyle w:val="ListParagraph"/>
        <w:numPr>
          <w:ilvl w:val="0"/>
          <w:numId w:val="21"/>
        </w:numPr>
        <w:rPr>
          <w:sz w:val="20"/>
          <w:szCs w:val="20"/>
        </w:rPr>
      </w:pPr>
      <w:r w:rsidRPr="00010ED5">
        <w:rPr>
          <w:sz w:val="20"/>
          <w:szCs w:val="20"/>
          <w:rtl/>
        </w:rPr>
        <w:t xml:space="preserve">تحويل المرضى المنومين </w:t>
      </w:r>
      <w:proofErr w:type="gramStart"/>
      <w:r w:rsidRPr="00010ED5">
        <w:rPr>
          <w:sz w:val="20"/>
          <w:szCs w:val="20"/>
          <w:rtl/>
        </w:rPr>
        <w:t>و مرضى</w:t>
      </w:r>
      <w:proofErr w:type="gramEnd"/>
      <w:r w:rsidRPr="00010ED5">
        <w:rPr>
          <w:sz w:val="20"/>
          <w:szCs w:val="20"/>
          <w:rtl/>
        </w:rPr>
        <w:t xml:space="preserve"> الهيئات الطبية ثم تفاصيل الخدمة</w:t>
      </w:r>
    </w:p>
    <w:p w14:paraId="52C922AB" w14:textId="4AE8F2E8" w:rsidR="00010ED5" w:rsidRPr="00010ED5" w:rsidRDefault="005C073D" w:rsidP="00010ED5">
      <w:pPr>
        <w:pStyle w:val="ListParagraph"/>
        <w:numPr>
          <w:ilvl w:val="0"/>
          <w:numId w:val="21"/>
        </w:numPr>
        <w:rPr>
          <w:sz w:val="20"/>
          <w:szCs w:val="20"/>
        </w:rPr>
      </w:pPr>
      <w:r>
        <w:rPr>
          <w:rFonts w:hint="cs"/>
          <w:sz w:val="20"/>
          <w:szCs w:val="20"/>
          <w:rtl/>
        </w:rPr>
        <w:t>ابدأ</w:t>
      </w:r>
      <w:r w:rsidR="00010ED5" w:rsidRPr="00010ED5">
        <w:rPr>
          <w:sz w:val="20"/>
          <w:szCs w:val="20"/>
          <w:rtl/>
        </w:rPr>
        <w:t xml:space="preserve"> الخدمة</w:t>
      </w:r>
    </w:p>
    <w:p w14:paraId="0943DC95" w14:textId="77777777" w:rsidR="00010ED5" w:rsidRPr="00010ED5" w:rsidRDefault="00010ED5" w:rsidP="00010ED5">
      <w:pPr>
        <w:pStyle w:val="ListParagraph"/>
        <w:numPr>
          <w:ilvl w:val="0"/>
          <w:numId w:val="21"/>
        </w:numPr>
        <w:rPr>
          <w:sz w:val="20"/>
          <w:szCs w:val="20"/>
        </w:rPr>
      </w:pPr>
      <w:r w:rsidRPr="00010ED5">
        <w:rPr>
          <w:sz w:val="20"/>
          <w:szCs w:val="20"/>
          <w:rtl/>
        </w:rPr>
        <w:t xml:space="preserve">تقديم الطلب لمن ينوب عنه ومن ثم الانتقال الى الخدمة </w:t>
      </w:r>
    </w:p>
    <w:p w14:paraId="0B71E72C" w14:textId="77777777" w:rsidR="00010ED5" w:rsidRPr="00010ED5" w:rsidRDefault="00010ED5" w:rsidP="00010ED5">
      <w:pPr>
        <w:pStyle w:val="ListParagraph"/>
        <w:numPr>
          <w:ilvl w:val="0"/>
          <w:numId w:val="21"/>
        </w:numPr>
        <w:rPr>
          <w:sz w:val="20"/>
          <w:szCs w:val="20"/>
        </w:rPr>
      </w:pPr>
      <w:r w:rsidRPr="00010ED5">
        <w:rPr>
          <w:sz w:val="20"/>
          <w:szCs w:val="20"/>
          <w:rtl/>
        </w:rPr>
        <w:t>قم بإدخال اسم المستخدم او رقم الهوية وكلمه المرور الخاصة بالنفاذ الوطني الموحد ثم تسجيل دخول</w:t>
      </w:r>
    </w:p>
    <w:p w14:paraId="2BBE2873" w14:textId="77777777" w:rsidR="00010ED5" w:rsidRPr="00010ED5" w:rsidRDefault="00010ED5" w:rsidP="00010ED5">
      <w:pPr>
        <w:pStyle w:val="ListParagraph"/>
        <w:numPr>
          <w:ilvl w:val="0"/>
          <w:numId w:val="21"/>
        </w:numPr>
        <w:rPr>
          <w:sz w:val="20"/>
          <w:szCs w:val="20"/>
        </w:rPr>
      </w:pPr>
      <w:r w:rsidRPr="00010ED5">
        <w:rPr>
          <w:sz w:val="20"/>
          <w:szCs w:val="20"/>
          <w:rtl/>
        </w:rPr>
        <w:t xml:space="preserve">قم بتعبئة البيانات المطلوبة  </w:t>
      </w:r>
    </w:p>
    <w:p w14:paraId="392296B9" w14:textId="77777777" w:rsidR="00010ED5" w:rsidRPr="00010ED5" w:rsidRDefault="00010ED5" w:rsidP="00010ED5">
      <w:pPr>
        <w:pStyle w:val="ListParagraph"/>
        <w:numPr>
          <w:ilvl w:val="0"/>
          <w:numId w:val="21"/>
        </w:numPr>
        <w:rPr>
          <w:sz w:val="20"/>
          <w:szCs w:val="20"/>
        </w:rPr>
      </w:pPr>
      <w:r w:rsidRPr="00010ED5">
        <w:rPr>
          <w:sz w:val="20"/>
          <w:szCs w:val="20"/>
          <w:rtl/>
        </w:rPr>
        <w:t xml:space="preserve">قم بتحميل الملفات او التقارير المطلوبة </w:t>
      </w:r>
    </w:p>
    <w:p w14:paraId="15236C11" w14:textId="50137CFD" w:rsidR="00010ED5" w:rsidRDefault="00010ED5" w:rsidP="005C073D">
      <w:pPr>
        <w:pStyle w:val="NoSpacing"/>
        <w:numPr>
          <w:ilvl w:val="0"/>
          <w:numId w:val="16"/>
        </w:numPr>
      </w:pPr>
      <w:r w:rsidRPr="00010ED5">
        <w:rPr>
          <w:rtl/>
        </w:rPr>
        <w:t>الخطوات(تابع):</w:t>
      </w:r>
    </w:p>
    <w:p w14:paraId="16AED645" w14:textId="77777777" w:rsidR="005C073D" w:rsidRDefault="005C073D" w:rsidP="005C073D">
      <w:pPr>
        <w:pStyle w:val="NoSpacing"/>
      </w:pPr>
    </w:p>
    <w:p w14:paraId="597EFB37" w14:textId="77777777" w:rsidR="005C073D" w:rsidRPr="005C073D" w:rsidRDefault="005C073D" w:rsidP="005C073D">
      <w:pPr>
        <w:pStyle w:val="ListParagraph"/>
        <w:numPr>
          <w:ilvl w:val="0"/>
          <w:numId w:val="27"/>
        </w:numPr>
        <w:rPr>
          <w:sz w:val="20"/>
          <w:szCs w:val="20"/>
        </w:rPr>
      </w:pPr>
      <w:r w:rsidRPr="005C073D">
        <w:rPr>
          <w:sz w:val="20"/>
          <w:szCs w:val="20"/>
          <w:rtl/>
        </w:rPr>
        <w:t>قم بالنقر على تقديم لأرسال الطلب</w:t>
      </w:r>
    </w:p>
    <w:p w14:paraId="77785D25" w14:textId="512FDA9D" w:rsidR="005C073D" w:rsidRPr="005C073D" w:rsidRDefault="005C073D" w:rsidP="005C073D">
      <w:pPr>
        <w:pStyle w:val="ListParagraph"/>
        <w:numPr>
          <w:ilvl w:val="0"/>
          <w:numId w:val="27"/>
        </w:numPr>
        <w:rPr>
          <w:sz w:val="20"/>
          <w:szCs w:val="20"/>
        </w:rPr>
      </w:pPr>
      <w:r w:rsidRPr="005C073D">
        <w:rPr>
          <w:sz w:val="20"/>
          <w:szCs w:val="20"/>
          <w:rtl/>
        </w:rPr>
        <w:t>بعد ارسال الطلب سيظهر لك رقم الطلب للمراجعة قم بالاحتفاظ به وسوف يتم اب</w:t>
      </w:r>
      <w:r>
        <w:rPr>
          <w:rFonts w:hint="cs"/>
          <w:sz w:val="20"/>
          <w:szCs w:val="20"/>
          <w:rtl/>
        </w:rPr>
        <w:t>لا</w:t>
      </w:r>
      <w:r w:rsidRPr="005C073D">
        <w:rPr>
          <w:sz w:val="20"/>
          <w:szCs w:val="20"/>
          <w:rtl/>
        </w:rPr>
        <w:t>غك برسالة نصية في حال قبول او رفض طلبك</w:t>
      </w:r>
    </w:p>
    <w:p w14:paraId="03815BD0" w14:textId="74FF79F4" w:rsidR="00010ED5" w:rsidRPr="00010ED5" w:rsidRDefault="005C073D" w:rsidP="000653C9">
      <w:pPr>
        <w:pStyle w:val="ListParagraph"/>
        <w:numPr>
          <w:ilvl w:val="0"/>
          <w:numId w:val="27"/>
        </w:numPr>
      </w:pPr>
      <w:r w:rsidRPr="005C073D">
        <w:rPr>
          <w:sz w:val="20"/>
          <w:szCs w:val="20"/>
          <w:rtl/>
        </w:rPr>
        <w:t xml:space="preserve">تسجيل </w:t>
      </w:r>
      <w:r>
        <w:rPr>
          <w:rFonts w:hint="cs"/>
          <w:sz w:val="20"/>
          <w:szCs w:val="20"/>
          <w:rtl/>
        </w:rPr>
        <w:t>ال</w:t>
      </w:r>
      <w:r w:rsidRPr="005C073D">
        <w:rPr>
          <w:sz w:val="20"/>
          <w:szCs w:val="20"/>
          <w:rtl/>
        </w:rPr>
        <w:t>خروج</w:t>
      </w:r>
      <w:r w:rsidRPr="005C073D">
        <w:rPr>
          <w:sz w:val="20"/>
          <w:szCs w:val="20"/>
        </w:rPr>
        <w:t xml:space="preserve"> </w:t>
      </w:r>
    </w:p>
    <w:p w14:paraId="2FF61F66" w14:textId="6C7FF023" w:rsidR="00C261D5" w:rsidRPr="00B82037" w:rsidRDefault="00C261D5" w:rsidP="006707E2">
      <w:pPr>
        <w:pStyle w:val="Heading2"/>
        <w:rPr>
          <w:rtl/>
        </w:rPr>
      </w:pPr>
      <w:bookmarkStart w:id="14" w:name="_Toc207529912"/>
      <w:bookmarkStart w:id="15" w:name="_Toc217808863"/>
      <w:bookmarkStart w:id="16" w:name="_Toc217808878"/>
      <w:r w:rsidRPr="00B82037">
        <w:rPr>
          <w:rtl/>
        </w:rPr>
        <w:t>تنويه</w:t>
      </w:r>
      <w:bookmarkEnd w:id="14"/>
      <w:bookmarkEnd w:id="15"/>
      <w:bookmarkEnd w:id="16"/>
    </w:p>
    <w:p w14:paraId="6EC65F25" w14:textId="77777777" w:rsidR="00161F5E" w:rsidRDefault="00C261D5" w:rsidP="00C261D5">
      <w:pPr>
        <w:spacing w:before="100" w:beforeAutospacing="1" w:after="100" w:afterAutospacing="1" w:line="240" w:lineRule="auto"/>
        <w:rPr>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r w:rsidR="00161F5E" w:rsidRPr="00161F5E">
        <w:rPr>
          <w:rFonts w:hint="eastAsia"/>
          <w:rtl/>
        </w:rPr>
        <w:t xml:space="preserve"> </w:t>
      </w:r>
    </w:p>
    <w:p w14:paraId="3C110B10" w14:textId="5C02807F" w:rsidR="00C261D5" w:rsidRPr="00B82037" w:rsidRDefault="00251F6F" w:rsidP="00C261D5">
      <w:pPr>
        <w:spacing w:before="100" w:beforeAutospacing="1" w:after="100" w:afterAutospacing="1" w:line="240" w:lineRule="auto"/>
        <w:rPr>
          <w:rFonts w:ascii="DiodrumArabic-Medium" w:hAnsi="DiodrumArabic-Medium"/>
          <w:sz w:val="20"/>
          <w:szCs w:val="20"/>
          <w:rtl/>
        </w:rPr>
      </w:pPr>
      <w:hyperlink r:id="rId7" w:history="1">
        <w:r w:rsidR="00161F5E" w:rsidRPr="00161F5E">
          <w:rPr>
            <w:rStyle w:val="Hyperlink"/>
            <w:rFonts w:ascii="DiodrumArabic-Medium" w:hAnsi="DiodrumArabic-Medium" w:hint="eastAsia"/>
            <w:sz w:val="20"/>
            <w:rtl/>
          </w:rPr>
          <w:t>اضغط</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هنا</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للانتقال</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إلى</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النسخة</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الرسمية</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من</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دليل</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المستخدم</w:t>
        </w:r>
        <w:r w:rsidR="00161F5E" w:rsidRPr="00161F5E">
          <w:rPr>
            <w:rStyle w:val="Hyperlink"/>
            <w:rFonts w:ascii="DiodrumArabic-Medium" w:hAnsi="DiodrumArabic-Medium"/>
            <w:sz w:val="20"/>
            <w:rtl/>
          </w:rPr>
          <w:t xml:space="preserve"> </w:t>
        </w:r>
        <w:r w:rsidR="009822A1">
          <w:rPr>
            <w:rStyle w:val="Hyperlink"/>
            <w:rFonts w:ascii="DiodrumArabic-Medium" w:hAnsi="DiodrumArabic-Medium" w:hint="cs"/>
            <w:sz w:val="20"/>
            <w:rtl/>
          </w:rPr>
          <w:t>ل</w:t>
        </w:r>
        <w:r w:rsidR="00161F5E" w:rsidRPr="00161F5E">
          <w:rPr>
            <w:rStyle w:val="Hyperlink"/>
            <w:rFonts w:ascii="DiodrumArabic-Medium" w:hAnsi="DiodrumArabic-Medium" w:hint="eastAsia"/>
            <w:sz w:val="20"/>
            <w:rtl/>
          </w:rPr>
          <w:t>تحويل</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المرضى</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المنومين</w:t>
        </w:r>
        <w:r w:rsidR="00161F5E" w:rsidRPr="00161F5E">
          <w:rPr>
            <w:rStyle w:val="Hyperlink"/>
            <w:rFonts w:ascii="DiodrumArabic-Medium" w:hAnsi="DiodrumArabic-Medium"/>
            <w:sz w:val="20"/>
            <w:rtl/>
          </w:rPr>
          <w:t xml:space="preserve"> </w:t>
        </w:r>
        <w:proofErr w:type="gramStart"/>
        <w:r w:rsidR="00161F5E" w:rsidRPr="00161F5E">
          <w:rPr>
            <w:rStyle w:val="Hyperlink"/>
            <w:rFonts w:ascii="DiodrumArabic-Medium" w:hAnsi="DiodrumArabic-Medium" w:hint="eastAsia"/>
            <w:sz w:val="20"/>
            <w:rtl/>
          </w:rPr>
          <w:t>و</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مرضى</w:t>
        </w:r>
        <w:proofErr w:type="gramEnd"/>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الهيئات</w:t>
        </w:r>
        <w:r w:rsidR="00161F5E" w:rsidRPr="00161F5E">
          <w:rPr>
            <w:rStyle w:val="Hyperlink"/>
            <w:rFonts w:ascii="DiodrumArabic-Medium" w:hAnsi="DiodrumArabic-Medium"/>
            <w:sz w:val="20"/>
            <w:rtl/>
          </w:rPr>
          <w:t xml:space="preserve"> </w:t>
        </w:r>
        <w:r w:rsidR="00161F5E" w:rsidRPr="00161F5E">
          <w:rPr>
            <w:rStyle w:val="Hyperlink"/>
            <w:rFonts w:ascii="DiodrumArabic-Medium" w:hAnsi="DiodrumArabic-Medium" w:hint="eastAsia"/>
            <w:sz w:val="20"/>
            <w:rtl/>
          </w:rPr>
          <w:t>الطبية</w:t>
        </w:r>
      </w:hyperlink>
    </w:p>
    <w:sectPr w:rsidR="00C261D5" w:rsidRPr="00B82037">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7084C"/>
    <w:multiLevelType w:val="multilevel"/>
    <w:tmpl w:val="12E088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1432"/>
    <w:multiLevelType w:val="multilevel"/>
    <w:tmpl w:val="FABA4A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23DE2"/>
    <w:multiLevelType w:val="hybridMultilevel"/>
    <w:tmpl w:val="A648AC96"/>
    <w:lvl w:ilvl="0" w:tplc="724C33D6">
      <w:start w:val="1"/>
      <w:numFmt w:val="decimal"/>
      <w:lvlText w:val="%1."/>
      <w:lvlJc w:val="left"/>
      <w:pPr>
        <w:tabs>
          <w:tab w:val="num" w:pos="720"/>
        </w:tabs>
        <w:ind w:left="720" w:hanging="360"/>
      </w:pPr>
    </w:lvl>
    <w:lvl w:ilvl="1" w:tplc="2150603A" w:tentative="1">
      <w:start w:val="1"/>
      <w:numFmt w:val="decimal"/>
      <w:lvlText w:val="%2."/>
      <w:lvlJc w:val="left"/>
      <w:pPr>
        <w:tabs>
          <w:tab w:val="num" w:pos="1440"/>
        </w:tabs>
        <w:ind w:left="1440" w:hanging="360"/>
      </w:pPr>
    </w:lvl>
    <w:lvl w:ilvl="2" w:tplc="F15E2CE6" w:tentative="1">
      <w:start w:val="1"/>
      <w:numFmt w:val="decimal"/>
      <w:lvlText w:val="%3."/>
      <w:lvlJc w:val="left"/>
      <w:pPr>
        <w:tabs>
          <w:tab w:val="num" w:pos="2160"/>
        </w:tabs>
        <w:ind w:left="2160" w:hanging="360"/>
      </w:pPr>
    </w:lvl>
    <w:lvl w:ilvl="3" w:tplc="F6C8E4B0" w:tentative="1">
      <w:start w:val="1"/>
      <w:numFmt w:val="decimal"/>
      <w:lvlText w:val="%4."/>
      <w:lvlJc w:val="left"/>
      <w:pPr>
        <w:tabs>
          <w:tab w:val="num" w:pos="2880"/>
        </w:tabs>
        <w:ind w:left="2880" w:hanging="360"/>
      </w:pPr>
    </w:lvl>
    <w:lvl w:ilvl="4" w:tplc="E578CCE6" w:tentative="1">
      <w:start w:val="1"/>
      <w:numFmt w:val="decimal"/>
      <w:lvlText w:val="%5."/>
      <w:lvlJc w:val="left"/>
      <w:pPr>
        <w:tabs>
          <w:tab w:val="num" w:pos="3600"/>
        </w:tabs>
        <w:ind w:left="3600" w:hanging="360"/>
      </w:pPr>
    </w:lvl>
    <w:lvl w:ilvl="5" w:tplc="4DEA6336" w:tentative="1">
      <w:start w:val="1"/>
      <w:numFmt w:val="decimal"/>
      <w:lvlText w:val="%6."/>
      <w:lvlJc w:val="left"/>
      <w:pPr>
        <w:tabs>
          <w:tab w:val="num" w:pos="4320"/>
        </w:tabs>
        <w:ind w:left="4320" w:hanging="360"/>
      </w:pPr>
    </w:lvl>
    <w:lvl w:ilvl="6" w:tplc="8D7A13CC" w:tentative="1">
      <w:start w:val="1"/>
      <w:numFmt w:val="decimal"/>
      <w:lvlText w:val="%7."/>
      <w:lvlJc w:val="left"/>
      <w:pPr>
        <w:tabs>
          <w:tab w:val="num" w:pos="5040"/>
        </w:tabs>
        <w:ind w:left="5040" w:hanging="360"/>
      </w:pPr>
    </w:lvl>
    <w:lvl w:ilvl="7" w:tplc="DC80B45C" w:tentative="1">
      <w:start w:val="1"/>
      <w:numFmt w:val="decimal"/>
      <w:lvlText w:val="%8."/>
      <w:lvlJc w:val="left"/>
      <w:pPr>
        <w:tabs>
          <w:tab w:val="num" w:pos="5760"/>
        </w:tabs>
        <w:ind w:left="5760" w:hanging="360"/>
      </w:pPr>
    </w:lvl>
    <w:lvl w:ilvl="8" w:tplc="9EE4FA3A" w:tentative="1">
      <w:start w:val="1"/>
      <w:numFmt w:val="decimal"/>
      <w:lvlText w:val="%9."/>
      <w:lvlJc w:val="left"/>
      <w:pPr>
        <w:tabs>
          <w:tab w:val="num" w:pos="6480"/>
        </w:tabs>
        <w:ind w:left="6480" w:hanging="360"/>
      </w:pPr>
    </w:lvl>
  </w:abstractNum>
  <w:abstractNum w:abstractNumId="4"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8F57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9" w15:restartNumberingAfterBreak="0">
    <w:nsid w:val="2C3B094A"/>
    <w:multiLevelType w:val="multilevel"/>
    <w:tmpl w:val="FABA4A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1340A6"/>
    <w:multiLevelType w:val="hybridMultilevel"/>
    <w:tmpl w:val="B88698B0"/>
    <w:lvl w:ilvl="0" w:tplc="403C963C">
      <w:start w:val="1"/>
      <w:numFmt w:val="decimal"/>
      <w:lvlText w:val="%1."/>
      <w:lvlJc w:val="left"/>
      <w:pPr>
        <w:tabs>
          <w:tab w:val="num" w:pos="720"/>
        </w:tabs>
        <w:ind w:left="720" w:hanging="360"/>
      </w:pPr>
    </w:lvl>
    <w:lvl w:ilvl="1" w:tplc="0F407154" w:tentative="1">
      <w:start w:val="1"/>
      <w:numFmt w:val="decimal"/>
      <w:lvlText w:val="%2."/>
      <w:lvlJc w:val="left"/>
      <w:pPr>
        <w:tabs>
          <w:tab w:val="num" w:pos="1440"/>
        </w:tabs>
        <w:ind w:left="1440" w:hanging="360"/>
      </w:pPr>
    </w:lvl>
    <w:lvl w:ilvl="2" w:tplc="071C3C24" w:tentative="1">
      <w:start w:val="1"/>
      <w:numFmt w:val="decimal"/>
      <w:lvlText w:val="%3."/>
      <w:lvlJc w:val="left"/>
      <w:pPr>
        <w:tabs>
          <w:tab w:val="num" w:pos="2160"/>
        </w:tabs>
        <w:ind w:left="2160" w:hanging="360"/>
      </w:pPr>
    </w:lvl>
    <w:lvl w:ilvl="3" w:tplc="7A941166" w:tentative="1">
      <w:start w:val="1"/>
      <w:numFmt w:val="decimal"/>
      <w:lvlText w:val="%4."/>
      <w:lvlJc w:val="left"/>
      <w:pPr>
        <w:tabs>
          <w:tab w:val="num" w:pos="2880"/>
        </w:tabs>
        <w:ind w:left="2880" w:hanging="360"/>
      </w:pPr>
    </w:lvl>
    <w:lvl w:ilvl="4" w:tplc="CB68EC96" w:tentative="1">
      <w:start w:val="1"/>
      <w:numFmt w:val="decimal"/>
      <w:lvlText w:val="%5."/>
      <w:lvlJc w:val="left"/>
      <w:pPr>
        <w:tabs>
          <w:tab w:val="num" w:pos="3600"/>
        </w:tabs>
        <w:ind w:left="3600" w:hanging="360"/>
      </w:pPr>
    </w:lvl>
    <w:lvl w:ilvl="5" w:tplc="EDC0776C" w:tentative="1">
      <w:start w:val="1"/>
      <w:numFmt w:val="decimal"/>
      <w:lvlText w:val="%6."/>
      <w:lvlJc w:val="left"/>
      <w:pPr>
        <w:tabs>
          <w:tab w:val="num" w:pos="4320"/>
        </w:tabs>
        <w:ind w:left="4320" w:hanging="360"/>
      </w:pPr>
    </w:lvl>
    <w:lvl w:ilvl="6" w:tplc="FF8C2774" w:tentative="1">
      <w:start w:val="1"/>
      <w:numFmt w:val="decimal"/>
      <w:lvlText w:val="%7."/>
      <w:lvlJc w:val="left"/>
      <w:pPr>
        <w:tabs>
          <w:tab w:val="num" w:pos="5040"/>
        </w:tabs>
        <w:ind w:left="5040" w:hanging="360"/>
      </w:pPr>
    </w:lvl>
    <w:lvl w:ilvl="7" w:tplc="123CF764" w:tentative="1">
      <w:start w:val="1"/>
      <w:numFmt w:val="decimal"/>
      <w:lvlText w:val="%8."/>
      <w:lvlJc w:val="left"/>
      <w:pPr>
        <w:tabs>
          <w:tab w:val="num" w:pos="5760"/>
        </w:tabs>
        <w:ind w:left="5760" w:hanging="360"/>
      </w:pPr>
    </w:lvl>
    <w:lvl w:ilvl="8" w:tplc="4FB09038" w:tentative="1">
      <w:start w:val="1"/>
      <w:numFmt w:val="decimal"/>
      <w:lvlText w:val="%9."/>
      <w:lvlJc w:val="left"/>
      <w:pPr>
        <w:tabs>
          <w:tab w:val="num" w:pos="6480"/>
        </w:tabs>
        <w:ind w:left="6480" w:hanging="360"/>
      </w:pPr>
    </w:lvl>
  </w:abstractNum>
  <w:abstractNum w:abstractNumId="11" w15:restartNumberingAfterBreak="0">
    <w:nsid w:val="36FE5EF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05B7C"/>
    <w:multiLevelType w:val="hybridMultilevel"/>
    <w:tmpl w:val="C0120A68"/>
    <w:lvl w:ilvl="0" w:tplc="7CECD32A">
      <w:start w:val="9"/>
      <w:numFmt w:val="decimal"/>
      <w:lvlText w:val="%1."/>
      <w:lvlJc w:val="left"/>
      <w:pPr>
        <w:tabs>
          <w:tab w:val="num" w:pos="720"/>
        </w:tabs>
        <w:ind w:left="720" w:hanging="360"/>
      </w:pPr>
    </w:lvl>
    <w:lvl w:ilvl="1" w:tplc="784EE042" w:tentative="1">
      <w:start w:val="1"/>
      <w:numFmt w:val="decimal"/>
      <w:lvlText w:val="%2."/>
      <w:lvlJc w:val="left"/>
      <w:pPr>
        <w:tabs>
          <w:tab w:val="num" w:pos="1440"/>
        </w:tabs>
        <w:ind w:left="1440" w:hanging="360"/>
      </w:pPr>
    </w:lvl>
    <w:lvl w:ilvl="2" w:tplc="D46254A4" w:tentative="1">
      <w:start w:val="1"/>
      <w:numFmt w:val="decimal"/>
      <w:lvlText w:val="%3."/>
      <w:lvlJc w:val="left"/>
      <w:pPr>
        <w:tabs>
          <w:tab w:val="num" w:pos="2160"/>
        </w:tabs>
        <w:ind w:left="2160" w:hanging="360"/>
      </w:pPr>
    </w:lvl>
    <w:lvl w:ilvl="3" w:tplc="9E744120" w:tentative="1">
      <w:start w:val="1"/>
      <w:numFmt w:val="decimal"/>
      <w:lvlText w:val="%4."/>
      <w:lvlJc w:val="left"/>
      <w:pPr>
        <w:tabs>
          <w:tab w:val="num" w:pos="2880"/>
        </w:tabs>
        <w:ind w:left="2880" w:hanging="360"/>
      </w:pPr>
    </w:lvl>
    <w:lvl w:ilvl="4" w:tplc="F84C2C9C" w:tentative="1">
      <w:start w:val="1"/>
      <w:numFmt w:val="decimal"/>
      <w:lvlText w:val="%5."/>
      <w:lvlJc w:val="left"/>
      <w:pPr>
        <w:tabs>
          <w:tab w:val="num" w:pos="3600"/>
        </w:tabs>
        <w:ind w:left="3600" w:hanging="360"/>
      </w:pPr>
    </w:lvl>
    <w:lvl w:ilvl="5" w:tplc="A11C17C6" w:tentative="1">
      <w:start w:val="1"/>
      <w:numFmt w:val="decimal"/>
      <w:lvlText w:val="%6."/>
      <w:lvlJc w:val="left"/>
      <w:pPr>
        <w:tabs>
          <w:tab w:val="num" w:pos="4320"/>
        </w:tabs>
        <w:ind w:left="4320" w:hanging="360"/>
      </w:pPr>
    </w:lvl>
    <w:lvl w:ilvl="6" w:tplc="7884C178" w:tentative="1">
      <w:start w:val="1"/>
      <w:numFmt w:val="decimal"/>
      <w:lvlText w:val="%7."/>
      <w:lvlJc w:val="left"/>
      <w:pPr>
        <w:tabs>
          <w:tab w:val="num" w:pos="5040"/>
        </w:tabs>
        <w:ind w:left="5040" w:hanging="360"/>
      </w:pPr>
    </w:lvl>
    <w:lvl w:ilvl="7" w:tplc="A7840008" w:tentative="1">
      <w:start w:val="1"/>
      <w:numFmt w:val="decimal"/>
      <w:lvlText w:val="%8."/>
      <w:lvlJc w:val="left"/>
      <w:pPr>
        <w:tabs>
          <w:tab w:val="num" w:pos="5760"/>
        </w:tabs>
        <w:ind w:left="5760" w:hanging="360"/>
      </w:pPr>
    </w:lvl>
    <w:lvl w:ilvl="8" w:tplc="A790DB0A" w:tentative="1">
      <w:start w:val="1"/>
      <w:numFmt w:val="decimal"/>
      <w:lvlText w:val="%9."/>
      <w:lvlJc w:val="left"/>
      <w:pPr>
        <w:tabs>
          <w:tab w:val="num" w:pos="6480"/>
        </w:tabs>
        <w:ind w:left="6480" w:hanging="360"/>
      </w:pPr>
    </w:lvl>
  </w:abstractNum>
  <w:abstractNum w:abstractNumId="15" w15:restartNumberingAfterBreak="0">
    <w:nsid w:val="42767AB9"/>
    <w:multiLevelType w:val="hybridMultilevel"/>
    <w:tmpl w:val="C854DD32"/>
    <w:lvl w:ilvl="0" w:tplc="750E0954">
      <w:start w:val="11"/>
      <w:numFmt w:val="decimal"/>
      <w:lvlText w:val="%1."/>
      <w:lvlJc w:val="left"/>
      <w:pPr>
        <w:tabs>
          <w:tab w:val="num" w:pos="720"/>
        </w:tabs>
        <w:ind w:left="720" w:hanging="360"/>
      </w:pPr>
    </w:lvl>
    <w:lvl w:ilvl="1" w:tplc="26168786" w:tentative="1">
      <w:start w:val="1"/>
      <w:numFmt w:val="decimal"/>
      <w:lvlText w:val="%2."/>
      <w:lvlJc w:val="left"/>
      <w:pPr>
        <w:tabs>
          <w:tab w:val="num" w:pos="1440"/>
        </w:tabs>
        <w:ind w:left="1440" w:hanging="360"/>
      </w:pPr>
    </w:lvl>
    <w:lvl w:ilvl="2" w:tplc="BFE2ED48" w:tentative="1">
      <w:start w:val="1"/>
      <w:numFmt w:val="decimal"/>
      <w:lvlText w:val="%3."/>
      <w:lvlJc w:val="left"/>
      <w:pPr>
        <w:tabs>
          <w:tab w:val="num" w:pos="2160"/>
        </w:tabs>
        <w:ind w:left="2160" w:hanging="360"/>
      </w:pPr>
    </w:lvl>
    <w:lvl w:ilvl="3" w:tplc="6CD0ED70" w:tentative="1">
      <w:start w:val="1"/>
      <w:numFmt w:val="decimal"/>
      <w:lvlText w:val="%4."/>
      <w:lvlJc w:val="left"/>
      <w:pPr>
        <w:tabs>
          <w:tab w:val="num" w:pos="2880"/>
        </w:tabs>
        <w:ind w:left="2880" w:hanging="360"/>
      </w:pPr>
    </w:lvl>
    <w:lvl w:ilvl="4" w:tplc="AB6036E8" w:tentative="1">
      <w:start w:val="1"/>
      <w:numFmt w:val="decimal"/>
      <w:lvlText w:val="%5."/>
      <w:lvlJc w:val="left"/>
      <w:pPr>
        <w:tabs>
          <w:tab w:val="num" w:pos="3600"/>
        </w:tabs>
        <w:ind w:left="3600" w:hanging="360"/>
      </w:pPr>
    </w:lvl>
    <w:lvl w:ilvl="5" w:tplc="ED30F07A" w:tentative="1">
      <w:start w:val="1"/>
      <w:numFmt w:val="decimal"/>
      <w:lvlText w:val="%6."/>
      <w:lvlJc w:val="left"/>
      <w:pPr>
        <w:tabs>
          <w:tab w:val="num" w:pos="4320"/>
        </w:tabs>
        <w:ind w:left="4320" w:hanging="360"/>
      </w:pPr>
    </w:lvl>
    <w:lvl w:ilvl="6" w:tplc="FE3E3A34" w:tentative="1">
      <w:start w:val="1"/>
      <w:numFmt w:val="decimal"/>
      <w:lvlText w:val="%7."/>
      <w:lvlJc w:val="left"/>
      <w:pPr>
        <w:tabs>
          <w:tab w:val="num" w:pos="5040"/>
        </w:tabs>
        <w:ind w:left="5040" w:hanging="360"/>
      </w:pPr>
    </w:lvl>
    <w:lvl w:ilvl="7" w:tplc="4DFC2562" w:tentative="1">
      <w:start w:val="1"/>
      <w:numFmt w:val="decimal"/>
      <w:lvlText w:val="%8."/>
      <w:lvlJc w:val="left"/>
      <w:pPr>
        <w:tabs>
          <w:tab w:val="num" w:pos="5760"/>
        </w:tabs>
        <w:ind w:left="5760" w:hanging="360"/>
      </w:pPr>
    </w:lvl>
    <w:lvl w:ilvl="8" w:tplc="8EC6A70C" w:tentative="1">
      <w:start w:val="1"/>
      <w:numFmt w:val="decimal"/>
      <w:lvlText w:val="%9."/>
      <w:lvlJc w:val="left"/>
      <w:pPr>
        <w:tabs>
          <w:tab w:val="num" w:pos="6480"/>
        </w:tabs>
        <w:ind w:left="6480" w:hanging="360"/>
      </w:pPr>
    </w:lvl>
  </w:abstractNum>
  <w:abstractNum w:abstractNumId="16"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2"/>
  </w:num>
  <w:num w:numId="3">
    <w:abstractNumId w:val="8"/>
  </w:num>
  <w:num w:numId="4">
    <w:abstractNumId w:val="12"/>
  </w:num>
  <w:num w:numId="5">
    <w:abstractNumId w:val="24"/>
  </w:num>
  <w:num w:numId="6">
    <w:abstractNumId w:val="23"/>
  </w:num>
  <w:num w:numId="7">
    <w:abstractNumId w:val="25"/>
  </w:num>
  <w:num w:numId="8">
    <w:abstractNumId w:val="0"/>
  </w:num>
  <w:num w:numId="9">
    <w:abstractNumId w:val="17"/>
  </w:num>
  <w:num w:numId="10">
    <w:abstractNumId w:val="18"/>
  </w:num>
  <w:num w:numId="11">
    <w:abstractNumId w:val="19"/>
  </w:num>
  <w:num w:numId="12">
    <w:abstractNumId w:val="5"/>
  </w:num>
  <w:num w:numId="13">
    <w:abstractNumId w:val="13"/>
  </w:num>
  <w:num w:numId="14">
    <w:abstractNumId w:val="21"/>
  </w:num>
  <w:num w:numId="15">
    <w:abstractNumId w:val="16"/>
  </w:num>
  <w:num w:numId="16">
    <w:abstractNumId w:val="6"/>
  </w:num>
  <w:num w:numId="17">
    <w:abstractNumId w:val="4"/>
  </w:num>
  <w:num w:numId="18">
    <w:abstractNumId w:val="20"/>
  </w:num>
  <w:num w:numId="19">
    <w:abstractNumId w:val="10"/>
  </w:num>
  <w:num w:numId="20">
    <w:abstractNumId w:val="3"/>
  </w:num>
  <w:num w:numId="21">
    <w:abstractNumId w:val="1"/>
  </w:num>
  <w:num w:numId="22">
    <w:abstractNumId w:val="14"/>
  </w:num>
  <w:num w:numId="23">
    <w:abstractNumId w:val="15"/>
  </w:num>
  <w:num w:numId="24">
    <w:abstractNumId w:val="11"/>
  </w:num>
  <w:num w:numId="25">
    <w:abstractNumId w:val="9"/>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KhYWk58fUsQXNOx+J6Inrn0Pl4r3t8wgDkXQzwiYy0sVqhgVS9C67Nbzkf2hqEojwCkWcMA4Ui0/Pw8vT4IChg==" w:salt="jQK78w7isGVsZ6U+V4reK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10ED5"/>
    <w:rsid w:val="00087B02"/>
    <w:rsid w:val="0009729C"/>
    <w:rsid w:val="000C3A0C"/>
    <w:rsid w:val="000E4868"/>
    <w:rsid w:val="00161F5E"/>
    <w:rsid w:val="001F2A25"/>
    <w:rsid w:val="001F31B6"/>
    <w:rsid w:val="00225983"/>
    <w:rsid w:val="00251F6F"/>
    <w:rsid w:val="00320624"/>
    <w:rsid w:val="005543A0"/>
    <w:rsid w:val="00556866"/>
    <w:rsid w:val="0057463E"/>
    <w:rsid w:val="005C073D"/>
    <w:rsid w:val="00637A15"/>
    <w:rsid w:val="00645D39"/>
    <w:rsid w:val="006707E2"/>
    <w:rsid w:val="00706232"/>
    <w:rsid w:val="00791DE5"/>
    <w:rsid w:val="0081451D"/>
    <w:rsid w:val="008324DB"/>
    <w:rsid w:val="00923B34"/>
    <w:rsid w:val="00973BE9"/>
    <w:rsid w:val="009763D1"/>
    <w:rsid w:val="009822A1"/>
    <w:rsid w:val="00996BC9"/>
    <w:rsid w:val="009E0FDF"/>
    <w:rsid w:val="00A03945"/>
    <w:rsid w:val="00B82037"/>
    <w:rsid w:val="00BC7A41"/>
    <w:rsid w:val="00C261D5"/>
    <w:rsid w:val="00C90945"/>
    <w:rsid w:val="00D10721"/>
    <w:rsid w:val="00DB0964"/>
    <w:rsid w:val="00E400BB"/>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 w:type="paragraph" w:styleId="NoSpacing">
    <w:name w:val="No Spacing"/>
    <w:uiPriority w:val="1"/>
    <w:qFormat/>
    <w:rsid w:val="00010ED5"/>
    <w:pPr>
      <w:bidi/>
    </w:pPr>
    <w:rPr>
      <w:rFonts w:eastAsiaTheme="minorEastAsia" w:cs="DiodrumArabic-Medium"/>
      <w:color w:val="002060"/>
      <w:sz w:val="24"/>
      <w:szCs w:val="24"/>
    </w:rPr>
  </w:style>
  <w:style w:type="paragraph" w:styleId="NormalWeb">
    <w:name w:val="Normal (Web)"/>
    <w:basedOn w:val="Normal"/>
    <w:uiPriority w:val="99"/>
    <w:semiHidden/>
    <w:unhideWhenUsed/>
    <w:rsid w:val="00010ED5"/>
    <w:pPr>
      <w:bidi w:val="0"/>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1485">
      <w:bodyDiv w:val="1"/>
      <w:marLeft w:val="0"/>
      <w:marRight w:val="0"/>
      <w:marTop w:val="0"/>
      <w:marBottom w:val="0"/>
      <w:divBdr>
        <w:top w:val="none" w:sz="0" w:space="0" w:color="auto"/>
        <w:left w:val="none" w:sz="0" w:space="0" w:color="auto"/>
        <w:bottom w:val="none" w:sz="0" w:space="0" w:color="auto"/>
        <w:right w:val="none" w:sz="0" w:space="0" w:color="auto"/>
      </w:divBdr>
      <w:divsChild>
        <w:div w:id="1221359215">
          <w:marLeft w:val="0"/>
          <w:marRight w:val="806"/>
          <w:marTop w:val="200"/>
          <w:marBottom w:val="0"/>
          <w:divBdr>
            <w:top w:val="none" w:sz="0" w:space="0" w:color="auto"/>
            <w:left w:val="none" w:sz="0" w:space="0" w:color="auto"/>
            <w:bottom w:val="none" w:sz="0" w:space="0" w:color="auto"/>
            <w:right w:val="none" w:sz="0" w:space="0" w:color="auto"/>
          </w:divBdr>
        </w:div>
        <w:div w:id="1335036588">
          <w:marLeft w:val="0"/>
          <w:marRight w:val="806"/>
          <w:marTop w:val="200"/>
          <w:marBottom w:val="0"/>
          <w:divBdr>
            <w:top w:val="none" w:sz="0" w:space="0" w:color="auto"/>
            <w:left w:val="none" w:sz="0" w:space="0" w:color="auto"/>
            <w:bottom w:val="none" w:sz="0" w:space="0" w:color="auto"/>
            <w:right w:val="none" w:sz="0" w:space="0" w:color="auto"/>
          </w:divBdr>
        </w:div>
        <w:div w:id="512573376">
          <w:marLeft w:val="0"/>
          <w:marRight w:val="806"/>
          <w:marTop w:val="200"/>
          <w:marBottom w:val="0"/>
          <w:divBdr>
            <w:top w:val="none" w:sz="0" w:space="0" w:color="auto"/>
            <w:left w:val="none" w:sz="0" w:space="0" w:color="auto"/>
            <w:bottom w:val="none" w:sz="0" w:space="0" w:color="auto"/>
            <w:right w:val="none" w:sz="0" w:space="0" w:color="auto"/>
          </w:divBdr>
        </w:div>
        <w:div w:id="607587501">
          <w:marLeft w:val="0"/>
          <w:marRight w:val="806"/>
          <w:marTop w:val="200"/>
          <w:marBottom w:val="0"/>
          <w:divBdr>
            <w:top w:val="none" w:sz="0" w:space="0" w:color="auto"/>
            <w:left w:val="none" w:sz="0" w:space="0" w:color="auto"/>
            <w:bottom w:val="none" w:sz="0" w:space="0" w:color="auto"/>
            <w:right w:val="none" w:sz="0" w:space="0" w:color="auto"/>
          </w:divBdr>
        </w:div>
        <w:div w:id="710111337">
          <w:marLeft w:val="0"/>
          <w:marRight w:val="806"/>
          <w:marTop w:val="200"/>
          <w:marBottom w:val="0"/>
          <w:divBdr>
            <w:top w:val="none" w:sz="0" w:space="0" w:color="auto"/>
            <w:left w:val="none" w:sz="0" w:space="0" w:color="auto"/>
            <w:bottom w:val="none" w:sz="0" w:space="0" w:color="auto"/>
            <w:right w:val="none" w:sz="0" w:space="0" w:color="auto"/>
          </w:divBdr>
        </w:div>
        <w:div w:id="706569128">
          <w:marLeft w:val="0"/>
          <w:marRight w:val="806"/>
          <w:marTop w:val="200"/>
          <w:marBottom w:val="0"/>
          <w:divBdr>
            <w:top w:val="none" w:sz="0" w:space="0" w:color="auto"/>
            <w:left w:val="none" w:sz="0" w:space="0" w:color="auto"/>
            <w:bottom w:val="none" w:sz="0" w:space="0" w:color="auto"/>
            <w:right w:val="none" w:sz="0" w:space="0" w:color="auto"/>
          </w:divBdr>
        </w:div>
        <w:div w:id="84304366">
          <w:marLeft w:val="0"/>
          <w:marRight w:val="806"/>
          <w:marTop w:val="200"/>
          <w:marBottom w:val="0"/>
          <w:divBdr>
            <w:top w:val="none" w:sz="0" w:space="0" w:color="auto"/>
            <w:left w:val="none" w:sz="0" w:space="0" w:color="auto"/>
            <w:bottom w:val="none" w:sz="0" w:space="0" w:color="auto"/>
            <w:right w:val="none" w:sz="0" w:space="0" w:color="auto"/>
          </w:divBdr>
        </w:div>
        <w:div w:id="1649283107">
          <w:marLeft w:val="0"/>
          <w:marRight w:val="806"/>
          <w:marTop w:val="200"/>
          <w:marBottom w:val="0"/>
          <w:divBdr>
            <w:top w:val="none" w:sz="0" w:space="0" w:color="auto"/>
            <w:left w:val="none" w:sz="0" w:space="0" w:color="auto"/>
            <w:bottom w:val="none" w:sz="0" w:space="0" w:color="auto"/>
            <w:right w:val="none" w:sz="0" w:space="0" w:color="auto"/>
          </w:divBdr>
        </w:div>
      </w:divsChild>
    </w:div>
    <w:div w:id="1058550332">
      <w:bodyDiv w:val="1"/>
      <w:marLeft w:val="0"/>
      <w:marRight w:val="0"/>
      <w:marTop w:val="0"/>
      <w:marBottom w:val="0"/>
      <w:divBdr>
        <w:top w:val="none" w:sz="0" w:space="0" w:color="auto"/>
        <w:left w:val="none" w:sz="0" w:space="0" w:color="auto"/>
        <w:bottom w:val="none" w:sz="0" w:space="0" w:color="auto"/>
        <w:right w:val="none" w:sz="0" w:space="0" w:color="auto"/>
      </w:divBdr>
    </w:div>
    <w:div w:id="1266768526">
      <w:bodyDiv w:val="1"/>
      <w:marLeft w:val="0"/>
      <w:marRight w:val="0"/>
      <w:marTop w:val="0"/>
      <w:marBottom w:val="0"/>
      <w:divBdr>
        <w:top w:val="none" w:sz="0" w:space="0" w:color="auto"/>
        <w:left w:val="none" w:sz="0" w:space="0" w:color="auto"/>
        <w:bottom w:val="none" w:sz="0" w:space="0" w:color="auto"/>
        <w:right w:val="none" w:sz="0" w:space="0" w:color="auto"/>
      </w:divBdr>
    </w:div>
    <w:div w:id="1505166078">
      <w:bodyDiv w:val="1"/>
      <w:marLeft w:val="0"/>
      <w:marRight w:val="0"/>
      <w:marTop w:val="0"/>
      <w:marBottom w:val="0"/>
      <w:divBdr>
        <w:top w:val="none" w:sz="0" w:space="0" w:color="auto"/>
        <w:left w:val="none" w:sz="0" w:space="0" w:color="auto"/>
        <w:bottom w:val="none" w:sz="0" w:space="0" w:color="auto"/>
        <w:right w:val="none" w:sz="0" w:space="0" w:color="auto"/>
      </w:divBdr>
      <w:divsChild>
        <w:div w:id="1971083973">
          <w:marLeft w:val="0"/>
          <w:marRight w:val="806"/>
          <w:marTop w:val="200"/>
          <w:marBottom w:val="0"/>
          <w:divBdr>
            <w:top w:val="none" w:sz="0" w:space="0" w:color="auto"/>
            <w:left w:val="none" w:sz="0" w:space="0" w:color="auto"/>
            <w:bottom w:val="none" w:sz="0" w:space="0" w:color="auto"/>
            <w:right w:val="none" w:sz="0" w:space="0" w:color="auto"/>
          </w:divBdr>
        </w:div>
        <w:div w:id="1737122618">
          <w:marLeft w:val="0"/>
          <w:marRight w:val="806"/>
          <w:marTop w:val="200"/>
          <w:marBottom w:val="0"/>
          <w:divBdr>
            <w:top w:val="none" w:sz="0" w:space="0" w:color="auto"/>
            <w:left w:val="none" w:sz="0" w:space="0" w:color="auto"/>
            <w:bottom w:val="none" w:sz="0" w:space="0" w:color="auto"/>
            <w:right w:val="none" w:sz="0" w:space="0" w:color="auto"/>
          </w:divBdr>
        </w:div>
        <w:div w:id="1151868142">
          <w:marLeft w:val="0"/>
          <w:marRight w:val="806"/>
          <w:marTop w:val="200"/>
          <w:marBottom w:val="0"/>
          <w:divBdr>
            <w:top w:val="none" w:sz="0" w:space="0" w:color="auto"/>
            <w:left w:val="none" w:sz="0" w:space="0" w:color="auto"/>
            <w:bottom w:val="none" w:sz="0" w:space="0" w:color="auto"/>
            <w:right w:val="none" w:sz="0" w:space="0" w:color="auto"/>
          </w:divBdr>
        </w:div>
        <w:div w:id="2106458573">
          <w:marLeft w:val="0"/>
          <w:marRight w:val="806"/>
          <w:marTop w:val="200"/>
          <w:marBottom w:val="0"/>
          <w:divBdr>
            <w:top w:val="none" w:sz="0" w:space="0" w:color="auto"/>
            <w:left w:val="none" w:sz="0" w:space="0" w:color="auto"/>
            <w:bottom w:val="none" w:sz="0" w:space="0" w:color="auto"/>
            <w:right w:val="none" w:sz="0" w:space="0" w:color="auto"/>
          </w:divBdr>
        </w:div>
        <w:div w:id="1762288710">
          <w:marLeft w:val="0"/>
          <w:marRight w:val="806"/>
          <w:marTop w:val="200"/>
          <w:marBottom w:val="0"/>
          <w:divBdr>
            <w:top w:val="none" w:sz="0" w:space="0" w:color="auto"/>
            <w:left w:val="none" w:sz="0" w:space="0" w:color="auto"/>
            <w:bottom w:val="none" w:sz="0" w:space="0" w:color="auto"/>
            <w:right w:val="none" w:sz="0" w:space="0" w:color="auto"/>
          </w:divBdr>
        </w:div>
        <w:div w:id="959921116">
          <w:marLeft w:val="0"/>
          <w:marRight w:val="806"/>
          <w:marTop w:val="200"/>
          <w:marBottom w:val="0"/>
          <w:divBdr>
            <w:top w:val="none" w:sz="0" w:space="0" w:color="auto"/>
            <w:left w:val="none" w:sz="0" w:space="0" w:color="auto"/>
            <w:bottom w:val="none" w:sz="0" w:space="0" w:color="auto"/>
            <w:right w:val="none" w:sz="0" w:space="0" w:color="auto"/>
          </w:divBdr>
        </w:div>
        <w:div w:id="499807438">
          <w:marLeft w:val="0"/>
          <w:marRight w:val="806"/>
          <w:marTop w:val="200"/>
          <w:marBottom w:val="0"/>
          <w:divBdr>
            <w:top w:val="none" w:sz="0" w:space="0" w:color="auto"/>
            <w:left w:val="none" w:sz="0" w:space="0" w:color="auto"/>
            <w:bottom w:val="none" w:sz="0" w:space="0" w:color="auto"/>
            <w:right w:val="none" w:sz="0" w:space="0" w:color="auto"/>
          </w:divBdr>
        </w:div>
        <w:div w:id="25638968">
          <w:marLeft w:val="0"/>
          <w:marRight w:val="806"/>
          <w:marTop w:val="200"/>
          <w:marBottom w:val="0"/>
          <w:divBdr>
            <w:top w:val="none" w:sz="0" w:space="0" w:color="auto"/>
            <w:left w:val="none" w:sz="0" w:space="0" w:color="auto"/>
            <w:bottom w:val="none" w:sz="0" w:space="0" w:color="auto"/>
            <w:right w:val="none" w:sz="0" w:space="0" w:color="auto"/>
          </w:divBdr>
        </w:div>
      </w:divsChild>
    </w:div>
    <w:div w:id="1519193885">
      <w:bodyDiv w:val="1"/>
      <w:marLeft w:val="0"/>
      <w:marRight w:val="0"/>
      <w:marTop w:val="0"/>
      <w:marBottom w:val="0"/>
      <w:divBdr>
        <w:top w:val="none" w:sz="0" w:space="0" w:color="auto"/>
        <w:left w:val="none" w:sz="0" w:space="0" w:color="auto"/>
        <w:bottom w:val="none" w:sz="0" w:space="0" w:color="auto"/>
        <w:right w:val="none" w:sz="0" w:space="0" w:color="auto"/>
      </w:divBdr>
    </w:div>
    <w:div w:id="1619408548">
      <w:bodyDiv w:val="1"/>
      <w:marLeft w:val="0"/>
      <w:marRight w:val="0"/>
      <w:marTop w:val="0"/>
      <w:marBottom w:val="0"/>
      <w:divBdr>
        <w:top w:val="none" w:sz="0" w:space="0" w:color="auto"/>
        <w:left w:val="none" w:sz="0" w:space="0" w:color="auto"/>
        <w:bottom w:val="none" w:sz="0" w:space="0" w:color="auto"/>
        <w:right w:val="none" w:sz="0" w:space="0" w:color="auto"/>
      </w:divBdr>
    </w:div>
    <w:div w:id="1718045721">
      <w:bodyDiv w:val="1"/>
      <w:marLeft w:val="0"/>
      <w:marRight w:val="0"/>
      <w:marTop w:val="0"/>
      <w:marBottom w:val="0"/>
      <w:divBdr>
        <w:top w:val="none" w:sz="0" w:space="0" w:color="auto"/>
        <w:left w:val="none" w:sz="0" w:space="0" w:color="auto"/>
        <w:bottom w:val="none" w:sz="0" w:space="0" w:color="auto"/>
        <w:right w:val="none" w:sz="0" w:space="0" w:color="auto"/>
      </w:divBdr>
      <w:divsChild>
        <w:div w:id="1286540606">
          <w:marLeft w:val="0"/>
          <w:marRight w:val="806"/>
          <w:marTop w:val="0"/>
          <w:marBottom w:val="0"/>
          <w:divBdr>
            <w:top w:val="none" w:sz="0" w:space="0" w:color="auto"/>
            <w:left w:val="none" w:sz="0" w:space="0" w:color="auto"/>
            <w:bottom w:val="none" w:sz="0" w:space="0" w:color="auto"/>
            <w:right w:val="none" w:sz="0" w:space="0" w:color="auto"/>
          </w:divBdr>
        </w:div>
        <w:div w:id="355472434">
          <w:marLeft w:val="0"/>
          <w:marRight w:val="806"/>
          <w:marTop w:val="0"/>
          <w:marBottom w:val="0"/>
          <w:divBdr>
            <w:top w:val="none" w:sz="0" w:space="0" w:color="auto"/>
            <w:left w:val="none" w:sz="0" w:space="0" w:color="auto"/>
            <w:bottom w:val="none" w:sz="0" w:space="0" w:color="auto"/>
            <w:right w:val="none" w:sz="0" w:space="0" w:color="auto"/>
          </w:divBdr>
        </w:div>
        <w:div w:id="177426690">
          <w:marLeft w:val="0"/>
          <w:marRight w:val="80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ngha.med.sa/arabic/eServices/Documents/Services-UserManual/Inter-Facility-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Pages/inter-facility-patient-transfers-detail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B051423D-F249-447B-8844-BE110E7B4608}"/>
</file>

<file path=customXml/itemProps3.xml><?xml version="1.0" encoding="utf-8"?>
<ds:datastoreItem xmlns:ds="http://schemas.openxmlformats.org/officeDocument/2006/customXml" ds:itemID="{FD751044-6537-4104-933A-B2D79447013D}"/>
</file>

<file path=customXml/itemProps4.xml><?xml version="1.0" encoding="utf-8"?>
<ds:datastoreItem xmlns:ds="http://schemas.openxmlformats.org/officeDocument/2006/customXml" ds:itemID="{971193CF-652B-4766-B229-1C092EA761ED}"/>
</file>

<file path=docProps/app.xml><?xml version="1.0" encoding="utf-8"?>
<Properties xmlns="http://schemas.openxmlformats.org/officeDocument/2006/extended-properties" xmlns:vt="http://schemas.openxmlformats.org/officeDocument/2006/docPropsVTypes">
  <Template>Normal</Template>
  <TotalTime>24</TotalTime>
  <Pages>1</Pages>
  <Words>225</Words>
  <Characters>1560</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9</cp:revision>
  <dcterms:created xsi:type="dcterms:W3CDTF">2025-10-01T08:03:00Z</dcterms:created>
  <dcterms:modified xsi:type="dcterms:W3CDTF">2026-02-19T08:53:00Z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