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35430206" w:rsidR="006707E2" w:rsidRPr="0096578A" w:rsidRDefault="0096578A" w:rsidP="0096578A">
      <w:pPr>
        <w:pStyle w:val="Heading1"/>
        <w:rPr>
          <w:rFonts w:ascii="DiodrumArabic-Medium" w:hAnsi="DiodrumArabic-Medium"/>
          <w:rtl/>
        </w:rPr>
      </w:pPr>
      <w:bookmarkStart w:id="0" w:name="_Toc217809188"/>
      <w:bookmarkStart w:id="1" w:name="_Toc217809207"/>
      <w:r w:rsidRPr="0096578A">
        <w:rPr>
          <w:rFonts w:ascii="DiodrumArabic-Medium" w:hAnsi="DiodrumArabic-Medium"/>
          <w:rtl/>
        </w:rPr>
        <w:t>التحقق من التقرير الطبي</w:t>
      </w:r>
      <w:bookmarkEnd w:id="0"/>
      <w:bookmarkEnd w:id="1"/>
    </w:p>
    <w:p w14:paraId="093AE375" w14:textId="250C161E" w:rsidR="00A03945" w:rsidRDefault="00C90945" w:rsidP="00F87D48">
      <w:pPr>
        <w:rPr>
          <w:rtl/>
        </w:rPr>
      </w:pPr>
      <w:bookmarkStart w:id="2" w:name="_Toc207270832"/>
      <w:r w:rsidRPr="006707E2">
        <w:rPr>
          <w:rtl/>
        </w:rPr>
        <w:t>دليل المستخدم</w:t>
      </w:r>
      <w:bookmarkStart w:id="3" w:name="مقدمة"/>
      <w:bookmarkEnd w:id="2"/>
    </w:p>
    <w:sdt>
      <w:sdtPr>
        <w:rPr>
          <w:rFonts w:ascii="Aptos" w:eastAsiaTheme="minorEastAsia" w:hAnsi="Aptos"/>
          <w:bCs w:val="0"/>
          <w:sz w:val="24"/>
          <w:szCs w:val="24"/>
          <w:rtl/>
        </w:rPr>
        <w:id w:val="-1516760244"/>
        <w:docPartObj>
          <w:docPartGallery w:val="Table of Contents"/>
          <w:docPartUnique/>
        </w:docPartObj>
      </w:sdtPr>
      <w:sdtEndPr/>
      <w:sdtContent>
        <w:p w14:paraId="3F32837E" w14:textId="2F745055" w:rsidR="00F87D48" w:rsidRDefault="00F87D48" w:rsidP="00F87D48">
          <w:pPr>
            <w:pStyle w:val="TOCHeading"/>
            <w:bidi/>
            <w:rPr>
              <w:rtl/>
            </w:rPr>
          </w:pPr>
          <w:r>
            <w:rPr>
              <w:rFonts w:hint="cs"/>
              <w:rtl/>
            </w:rPr>
            <w:t>المحتويات</w:t>
          </w:r>
        </w:p>
        <w:p w14:paraId="15F66A80" w14:textId="51B0543A" w:rsidR="00F87D48" w:rsidRDefault="00F87D48">
          <w:pPr>
            <w:pStyle w:val="TOC1"/>
            <w:tabs>
              <w:tab w:val="right" w:leader="dot" w:pos="8296"/>
            </w:tabs>
            <w:rPr>
              <w:rFonts w:asciiTheme="minorHAnsi" w:hAnsiTheme="minorHAnsi" w:cstheme="minorBidi"/>
              <w:noProof/>
              <w:color w:val="auto"/>
              <w:sz w:val="22"/>
              <w:szCs w:val="22"/>
              <w:rtl/>
            </w:rPr>
          </w:pPr>
          <w:r>
            <w:fldChar w:fldCharType="begin"/>
          </w:r>
          <w:r>
            <w:instrText xml:space="preserve"> TOC \o "1-3" \h \z \u </w:instrText>
          </w:r>
          <w:r>
            <w:fldChar w:fldCharType="separate"/>
          </w:r>
          <w:hyperlink w:anchor="_Toc217809207" w:history="1"/>
        </w:p>
        <w:p w14:paraId="29607775" w14:textId="3C1D5E57" w:rsidR="00F87D48" w:rsidRDefault="004F7F98">
          <w:pPr>
            <w:pStyle w:val="TOC2"/>
            <w:rPr>
              <w:rFonts w:asciiTheme="minorHAnsi" w:hAnsiTheme="minorHAnsi" w:cstheme="minorBidi"/>
              <w:i w:val="0"/>
              <w:iCs w:val="0"/>
              <w:color w:val="auto"/>
              <w:sz w:val="22"/>
              <w:szCs w:val="22"/>
              <w:rtl/>
            </w:rPr>
          </w:pPr>
          <w:hyperlink w:anchor="_Toc217809208" w:history="1">
            <w:r w:rsidR="00F87D48" w:rsidRPr="004C4C31">
              <w:rPr>
                <w:rStyle w:val="Hyperlink"/>
                <w:rtl/>
              </w:rPr>
              <w:t>1.</w:t>
            </w:r>
            <w:r w:rsidR="00F87D48">
              <w:rPr>
                <w:rFonts w:asciiTheme="minorHAnsi" w:hAnsiTheme="minorHAnsi" w:cstheme="minorBidi"/>
                <w:i w:val="0"/>
                <w:iCs w:val="0"/>
                <w:color w:val="auto"/>
                <w:sz w:val="22"/>
                <w:szCs w:val="22"/>
                <w:rtl/>
              </w:rPr>
              <w:tab/>
            </w:r>
            <w:r w:rsidR="00F87D48" w:rsidRPr="004C4C31">
              <w:rPr>
                <w:rStyle w:val="Hyperlink"/>
                <w:rtl/>
              </w:rPr>
              <w:t>المقدمة</w:t>
            </w:r>
            <w:r w:rsidR="00F87D48">
              <w:rPr>
                <w:webHidden/>
                <w:rtl/>
              </w:rPr>
              <w:tab/>
            </w:r>
            <w:r w:rsidR="00F87D48">
              <w:rPr>
                <w:rStyle w:val="Hyperlink"/>
                <w:rtl/>
              </w:rPr>
              <w:fldChar w:fldCharType="begin"/>
            </w:r>
            <w:r w:rsidR="00F87D48">
              <w:rPr>
                <w:webHidden/>
                <w:rtl/>
              </w:rPr>
              <w:instrText xml:space="preserve"> </w:instrText>
            </w:r>
            <w:r w:rsidR="00F87D48">
              <w:rPr>
                <w:webHidden/>
              </w:rPr>
              <w:instrText>PAGEREF</w:instrText>
            </w:r>
            <w:r w:rsidR="00F87D48">
              <w:rPr>
                <w:webHidden/>
                <w:rtl/>
              </w:rPr>
              <w:instrText xml:space="preserve"> _</w:instrText>
            </w:r>
            <w:r w:rsidR="00F87D48">
              <w:rPr>
                <w:webHidden/>
              </w:rPr>
              <w:instrText>Toc217809208 \h</w:instrText>
            </w:r>
            <w:r w:rsidR="00F87D48">
              <w:rPr>
                <w:webHidden/>
                <w:rtl/>
              </w:rPr>
              <w:instrText xml:space="preserve"> </w:instrText>
            </w:r>
            <w:r w:rsidR="00F87D48">
              <w:rPr>
                <w:rStyle w:val="Hyperlink"/>
                <w:rtl/>
              </w:rPr>
            </w:r>
            <w:r w:rsidR="00F87D48">
              <w:rPr>
                <w:rStyle w:val="Hyperlink"/>
                <w:rtl/>
              </w:rPr>
              <w:fldChar w:fldCharType="separate"/>
            </w:r>
            <w:r w:rsidR="00F87D48">
              <w:rPr>
                <w:webHidden/>
                <w:rtl/>
              </w:rPr>
              <w:t>1</w:t>
            </w:r>
            <w:r w:rsidR="00F87D48">
              <w:rPr>
                <w:rStyle w:val="Hyperlink"/>
                <w:rtl/>
              </w:rPr>
              <w:fldChar w:fldCharType="end"/>
            </w:r>
          </w:hyperlink>
        </w:p>
        <w:p w14:paraId="74D39DDD" w14:textId="75CB3FBF" w:rsidR="00F87D48" w:rsidRDefault="004F7F98">
          <w:pPr>
            <w:pStyle w:val="TOC2"/>
            <w:rPr>
              <w:rFonts w:asciiTheme="minorHAnsi" w:hAnsiTheme="minorHAnsi" w:cstheme="minorBidi"/>
              <w:i w:val="0"/>
              <w:iCs w:val="0"/>
              <w:color w:val="auto"/>
              <w:sz w:val="22"/>
              <w:szCs w:val="22"/>
              <w:rtl/>
            </w:rPr>
          </w:pPr>
          <w:hyperlink w:anchor="_Toc217809209" w:history="1">
            <w:r w:rsidR="00F87D48" w:rsidRPr="004C4C31">
              <w:rPr>
                <w:rStyle w:val="Hyperlink"/>
                <w:rtl/>
              </w:rPr>
              <w:t>2.</w:t>
            </w:r>
            <w:r w:rsidR="00F87D48">
              <w:rPr>
                <w:rFonts w:asciiTheme="minorHAnsi" w:hAnsiTheme="minorHAnsi" w:cstheme="minorBidi"/>
                <w:i w:val="0"/>
                <w:iCs w:val="0"/>
                <w:color w:val="auto"/>
                <w:sz w:val="22"/>
                <w:szCs w:val="22"/>
                <w:rtl/>
              </w:rPr>
              <w:tab/>
            </w:r>
            <w:r w:rsidR="00F87D48" w:rsidRPr="004C4C31">
              <w:rPr>
                <w:rStyle w:val="Hyperlink"/>
                <w:rtl/>
              </w:rPr>
              <w:t>طريقة الوصول إلى الخدمة</w:t>
            </w:r>
            <w:r w:rsidR="00F87D48">
              <w:rPr>
                <w:webHidden/>
                <w:rtl/>
              </w:rPr>
              <w:tab/>
            </w:r>
            <w:r w:rsidR="00F87D48">
              <w:rPr>
                <w:rStyle w:val="Hyperlink"/>
                <w:rtl/>
              </w:rPr>
              <w:fldChar w:fldCharType="begin"/>
            </w:r>
            <w:r w:rsidR="00F87D48">
              <w:rPr>
                <w:webHidden/>
                <w:rtl/>
              </w:rPr>
              <w:instrText xml:space="preserve"> </w:instrText>
            </w:r>
            <w:r w:rsidR="00F87D48">
              <w:rPr>
                <w:webHidden/>
              </w:rPr>
              <w:instrText>PAGEREF</w:instrText>
            </w:r>
            <w:r w:rsidR="00F87D48">
              <w:rPr>
                <w:webHidden/>
                <w:rtl/>
              </w:rPr>
              <w:instrText xml:space="preserve"> _</w:instrText>
            </w:r>
            <w:r w:rsidR="00F87D48">
              <w:rPr>
                <w:webHidden/>
              </w:rPr>
              <w:instrText>Toc217809209 \h</w:instrText>
            </w:r>
            <w:r w:rsidR="00F87D48">
              <w:rPr>
                <w:webHidden/>
                <w:rtl/>
              </w:rPr>
              <w:instrText xml:space="preserve"> </w:instrText>
            </w:r>
            <w:r w:rsidR="00F87D48">
              <w:rPr>
                <w:rStyle w:val="Hyperlink"/>
                <w:rtl/>
              </w:rPr>
            </w:r>
            <w:r w:rsidR="00F87D48">
              <w:rPr>
                <w:rStyle w:val="Hyperlink"/>
                <w:rtl/>
              </w:rPr>
              <w:fldChar w:fldCharType="separate"/>
            </w:r>
            <w:r w:rsidR="00F87D48">
              <w:rPr>
                <w:webHidden/>
                <w:rtl/>
              </w:rPr>
              <w:t>1</w:t>
            </w:r>
            <w:r w:rsidR="00F87D48">
              <w:rPr>
                <w:rStyle w:val="Hyperlink"/>
                <w:rtl/>
              </w:rPr>
              <w:fldChar w:fldCharType="end"/>
            </w:r>
          </w:hyperlink>
        </w:p>
        <w:p w14:paraId="755C29BB" w14:textId="51A756FC" w:rsidR="00F87D48" w:rsidRDefault="004F7F98">
          <w:pPr>
            <w:pStyle w:val="TOC2"/>
            <w:rPr>
              <w:rFonts w:asciiTheme="minorHAnsi" w:hAnsiTheme="minorHAnsi" w:cstheme="minorBidi"/>
              <w:i w:val="0"/>
              <w:iCs w:val="0"/>
              <w:color w:val="auto"/>
              <w:sz w:val="22"/>
              <w:szCs w:val="22"/>
              <w:rtl/>
            </w:rPr>
          </w:pPr>
          <w:hyperlink w:anchor="_Toc217809210" w:history="1">
            <w:r w:rsidR="00F87D48" w:rsidRPr="004C4C31">
              <w:rPr>
                <w:rStyle w:val="Hyperlink"/>
                <w:rFonts w:ascii="DiodrumArabic-Medium" w:hAnsi="DiodrumArabic-Medium"/>
                <w:rtl/>
              </w:rPr>
              <w:t>3.</w:t>
            </w:r>
            <w:r w:rsidR="00F87D48">
              <w:rPr>
                <w:rFonts w:asciiTheme="minorHAnsi" w:hAnsiTheme="minorHAnsi" w:cstheme="minorBidi"/>
                <w:i w:val="0"/>
                <w:iCs w:val="0"/>
                <w:color w:val="auto"/>
                <w:sz w:val="22"/>
                <w:szCs w:val="22"/>
                <w:rtl/>
              </w:rPr>
              <w:tab/>
            </w:r>
            <w:r w:rsidR="00F87D48" w:rsidRPr="004C4C31">
              <w:rPr>
                <w:rStyle w:val="Hyperlink"/>
                <w:rFonts w:ascii="DiodrumArabic-Medium" w:hAnsi="DiodrumArabic-Medium"/>
                <w:rtl/>
              </w:rPr>
              <w:t>الخطوات</w:t>
            </w:r>
            <w:r w:rsidR="00F87D48">
              <w:rPr>
                <w:webHidden/>
                <w:rtl/>
              </w:rPr>
              <w:tab/>
            </w:r>
            <w:r w:rsidR="00F87D48">
              <w:rPr>
                <w:rStyle w:val="Hyperlink"/>
                <w:rtl/>
              </w:rPr>
              <w:fldChar w:fldCharType="begin"/>
            </w:r>
            <w:r w:rsidR="00F87D48">
              <w:rPr>
                <w:webHidden/>
                <w:rtl/>
              </w:rPr>
              <w:instrText xml:space="preserve"> </w:instrText>
            </w:r>
            <w:r w:rsidR="00F87D48">
              <w:rPr>
                <w:webHidden/>
              </w:rPr>
              <w:instrText>PAGEREF</w:instrText>
            </w:r>
            <w:r w:rsidR="00F87D48">
              <w:rPr>
                <w:webHidden/>
                <w:rtl/>
              </w:rPr>
              <w:instrText xml:space="preserve"> _</w:instrText>
            </w:r>
            <w:r w:rsidR="00F87D48">
              <w:rPr>
                <w:webHidden/>
              </w:rPr>
              <w:instrText>Toc217809210 \h</w:instrText>
            </w:r>
            <w:r w:rsidR="00F87D48">
              <w:rPr>
                <w:webHidden/>
                <w:rtl/>
              </w:rPr>
              <w:instrText xml:space="preserve"> </w:instrText>
            </w:r>
            <w:r w:rsidR="00F87D48">
              <w:rPr>
                <w:rStyle w:val="Hyperlink"/>
                <w:rtl/>
              </w:rPr>
            </w:r>
            <w:r w:rsidR="00F87D48">
              <w:rPr>
                <w:rStyle w:val="Hyperlink"/>
                <w:rtl/>
              </w:rPr>
              <w:fldChar w:fldCharType="separate"/>
            </w:r>
            <w:r w:rsidR="00F87D48">
              <w:rPr>
                <w:webHidden/>
                <w:rtl/>
              </w:rPr>
              <w:t>1</w:t>
            </w:r>
            <w:r w:rsidR="00F87D48">
              <w:rPr>
                <w:rStyle w:val="Hyperlink"/>
                <w:rtl/>
              </w:rPr>
              <w:fldChar w:fldCharType="end"/>
            </w:r>
          </w:hyperlink>
        </w:p>
        <w:p w14:paraId="6BB9F446" w14:textId="65B399FE" w:rsidR="00F87D48" w:rsidRDefault="004F7F98">
          <w:pPr>
            <w:pStyle w:val="TOC2"/>
            <w:rPr>
              <w:rFonts w:asciiTheme="minorHAnsi" w:hAnsiTheme="minorHAnsi" w:cstheme="minorBidi"/>
              <w:i w:val="0"/>
              <w:iCs w:val="0"/>
              <w:color w:val="auto"/>
              <w:sz w:val="22"/>
              <w:szCs w:val="22"/>
              <w:rtl/>
            </w:rPr>
          </w:pPr>
          <w:hyperlink w:anchor="_Toc217809211" w:history="1">
            <w:r w:rsidR="00F87D48" w:rsidRPr="004C4C31">
              <w:rPr>
                <w:rStyle w:val="Hyperlink"/>
                <w:rtl/>
              </w:rPr>
              <w:t>تنويه</w:t>
            </w:r>
            <w:r w:rsidR="00F87D48">
              <w:rPr>
                <w:webHidden/>
                <w:rtl/>
              </w:rPr>
              <w:tab/>
            </w:r>
            <w:r w:rsidR="00F87D48">
              <w:rPr>
                <w:rStyle w:val="Hyperlink"/>
                <w:rtl/>
              </w:rPr>
              <w:fldChar w:fldCharType="begin"/>
            </w:r>
            <w:r w:rsidR="00F87D48">
              <w:rPr>
                <w:webHidden/>
                <w:rtl/>
              </w:rPr>
              <w:instrText xml:space="preserve"> </w:instrText>
            </w:r>
            <w:r w:rsidR="00F87D48">
              <w:rPr>
                <w:webHidden/>
              </w:rPr>
              <w:instrText>PAGEREF</w:instrText>
            </w:r>
            <w:r w:rsidR="00F87D48">
              <w:rPr>
                <w:webHidden/>
                <w:rtl/>
              </w:rPr>
              <w:instrText xml:space="preserve"> _</w:instrText>
            </w:r>
            <w:r w:rsidR="00F87D48">
              <w:rPr>
                <w:webHidden/>
              </w:rPr>
              <w:instrText>Toc217809211 \h</w:instrText>
            </w:r>
            <w:r w:rsidR="00F87D48">
              <w:rPr>
                <w:webHidden/>
                <w:rtl/>
              </w:rPr>
              <w:instrText xml:space="preserve"> </w:instrText>
            </w:r>
            <w:r w:rsidR="00F87D48">
              <w:rPr>
                <w:rStyle w:val="Hyperlink"/>
                <w:rtl/>
              </w:rPr>
            </w:r>
            <w:r w:rsidR="00F87D48">
              <w:rPr>
                <w:rStyle w:val="Hyperlink"/>
                <w:rtl/>
              </w:rPr>
              <w:fldChar w:fldCharType="separate"/>
            </w:r>
            <w:r w:rsidR="00F87D48">
              <w:rPr>
                <w:webHidden/>
                <w:rtl/>
              </w:rPr>
              <w:t>1</w:t>
            </w:r>
            <w:r w:rsidR="00F87D48">
              <w:rPr>
                <w:rStyle w:val="Hyperlink"/>
                <w:rtl/>
              </w:rPr>
              <w:fldChar w:fldCharType="end"/>
            </w:r>
          </w:hyperlink>
        </w:p>
        <w:p w14:paraId="0FEB4774" w14:textId="3627A2EE" w:rsidR="00F87D48" w:rsidRDefault="00F87D48">
          <w:r>
            <w:rPr>
              <w:b/>
              <w:bCs/>
              <w:noProof/>
            </w:rPr>
            <w:fldChar w:fldCharType="end"/>
          </w:r>
        </w:p>
      </w:sdtContent>
    </w:sdt>
    <w:p w14:paraId="5BB949D9" w14:textId="77777777" w:rsidR="00F87D48" w:rsidRPr="00F87D48" w:rsidRDefault="00F87D48" w:rsidP="00F87D48">
      <w:pPr>
        <w:rPr>
          <w:rtl/>
        </w:rPr>
      </w:pPr>
    </w:p>
    <w:p w14:paraId="61ECE3EB" w14:textId="36FBF6FB" w:rsidR="0057463E" w:rsidRPr="001F31B6" w:rsidRDefault="00C90945" w:rsidP="001F31B6">
      <w:pPr>
        <w:pStyle w:val="Heading2"/>
        <w:numPr>
          <w:ilvl w:val="0"/>
          <w:numId w:val="16"/>
        </w:numPr>
        <w:rPr>
          <w:rtl/>
        </w:rPr>
      </w:pPr>
      <w:bookmarkStart w:id="4" w:name="_Toc207529909"/>
      <w:bookmarkStart w:id="5" w:name="_Toc217809190"/>
      <w:bookmarkStart w:id="6" w:name="_Toc217809208"/>
      <w:r w:rsidRPr="001F31B6">
        <w:rPr>
          <w:rtl/>
        </w:rPr>
        <w:t>المقدمة</w:t>
      </w:r>
      <w:bookmarkEnd w:id="4"/>
      <w:bookmarkEnd w:id="5"/>
      <w:bookmarkEnd w:id="6"/>
      <w:r w:rsidR="009E0FDF" w:rsidRPr="001F31B6">
        <w:rPr>
          <w:rtl/>
        </w:rPr>
        <w:t xml:space="preserve"> </w:t>
      </w:r>
    </w:p>
    <w:p w14:paraId="3605B40E" w14:textId="77777777" w:rsidR="00DB0800" w:rsidRPr="00DB0800" w:rsidRDefault="00DB0800" w:rsidP="00DB0800">
      <w:pPr>
        <w:rPr>
          <w:rFonts w:ascii="DiodrumArabic-Medium" w:hAnsi="DiodrumArabic-Medium"/>
          <w:sz w:val="20"/>
          <w:szCs w:val="20"/>
        </w:rPr>
      </w:pPr>
      <w:bookmarkStart w:id="7" w:name="وصول"/>
      <w:bookmarkEnd w:id="3"/>
      <w:r w:rsidRPr="00DB0800">
        <w:rPr>
          <w:rFonts w:ascii="DiodrumArabic-Medium" w:hAnsi="DiodrumArabic-Medium"/>
          <w:sz w:val="20"/>
          <w:szCs w:val="20"/>
          <w:rtl/>
        </w:rPr>
        <w:t>خدمة التحقق من التقارير الطبية والتي تتيح إمكانية التأكد والتحقق من التقارير الطبية لمرضى ومراجعي الشؤون الصحية بوزارة الحرس الوطني ، يهدف هذا الدليل إلى توضيح كيفية التحقق من صحة التقارير الطبية للمستفيد. </w:t>
      </w:r>
    </w:p>
    <w:p w14:paraId="10C87F8B" w14:textId="77777777" w:rsidR="009E0FDF" w:rsidRPr="00DB0800" w:rsidRDefault="009E0FDF" w:rsidP="009E0FDF">
      <w:pPr>
        <w:rPr>
          <w:rtl/>
        </w:rPr>
      </w:pPr>
    </w:p>
    <w:p w14:paraId="155CAE39" w14:textId="4B3E4152" w:rsidR="0057463E" w:rsidRPr="00B82037" w:rsidRDefault="00C90945" w:rsidP="001F31B6">
      <w:pPr>
        <w:pStyle w:val="Heading2"/>
        <w:numPr>
          <w:ilvl w:val="0"/>
          <w:numId w:val="16"/>
        </w:numPr>
        <w:rPr>
          <w:rtl/>
        </w:rPr>
      </w:pPr>
      <w:bookmarkStart w:id="8" w:name="_Toc207529910"/>
      <w:bookmarkStart w:id="9" w:name="_Toc217809191"/>
      <w:bookmarkStart w:id="10" w:name="_Toc217809209"/>
      <w:r w:rsidRPr="00B82037">
        <w:rPr>
          <w:rtl/>
        </w:rPr>
        <w:t xml:space="preserve">طريقة الوصول </w:t>
      </w:r>
      <w:r w:rsidR="000855C4">
        <w:rPr>
          <w:rFonts w:hint="cs"/>
          <w:rtl/>
        </w:rPr>
        <w:t>إلى ا</w:t>
      </w:r>
      <w:r w:rsidRPr="00B82037">
        <w:rPr>
          <w:rtl/>
        </w:rPr>
        <w:t>لخدمة</w:t>
      </w:r>
      <w:bookmarkEnd w:id="8"/>
      <w:bookmarkEnd w:id="9"/>
      <w:bookmarkEnd w:id="10"/>
    </w:p>
    <w:p w14:paraId="1AD7810E" w14:textId="0D528050" w:rsidR="00FA68A3" w:rsidRPr="001F31B6" w:rsidRDefault="00C90945" w:rsidP="001F31B6">
      <w:pPr>
        <w:rPr>
          <w:rFonts w:ascii="DiodrumArabic-Medium" w:hAnsi="DiodrumArabic-Medium"/>
          <w:sz w:val="20"/>
          <w:szCs w:val="20"/>
          <w:rtl/>
        </w:rPr>
      </w:pPr>
      <w:r w:rsidRPr="001F31B6">
        <w:rPr>
          <w:rFonts w:ascii="DiodrumArabic-Medium" w:hAnsi="DiodrumArabic-Medium"/>
          <w:sz w:val="20"/>
          <w:szCs w:val="20"/>
          <w:rtl/>
        </w:rPr>
        <w:t xml:space="preserve">طريقة الوصول </w:t>
      </w:r>
      <w:r w:rsidR="00556866" w:rsidRPr="001F31B6">
        <w:rPr>
          <w:rFonts w:ascii="DiodrumArabic-Medium" w:hAnsi="DiodrumArabic-Medium"/>
          <w:sz w:val="20"/>
          <w:szCs w:val="20"/>
          <w:rtl/>
        </w:rPr>
        <w:t>إلى ا</w:t>
      </w:r>
      <w:r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w:t>
      </w:r>
      <w:r w:rsidR="000855C4">
        <w:rPr>
          <w:rFonts w:ascii="DiodrumArabic-Medium" w:hAnsi="DiodrumArabic-Medium" w:hint="cs"/>
          <w:sz w:val="20"/>
          <w:szCs w:val="20"/>
          <w:rtl/>
        </w:rPr>
        <w:t xml:space="preserve"> الآتي:</w:t>
      </w:r>
    </w:p>
    <w:p w14:paraId="01BAD874" w14:textId="539E44B2" w:rsidR="009E0FDF" w:rsidRPr="000855C4" w:rsidRDefault="000855C4" w:rsidP="001F31B6">
      <w:pPr>
        <w:pStyle w:val="Hyperlink1"/>
        <w:rPr>
          <w:rStyle w:val="Hyperlink"/>
        </w:rPr>
      </w:pPr>
      <w:r>
        <w:rPr>
          <w:szCs w:val="20"/>
          <w:rtl/>
        </w:rPr>
        <w:fldChar w:fldCharType="begin"/>
      </w:r>
      <w:r>
        <w:rPr>
          <w:szCs w:val="20"/>
          <w:rtl/>
        </w:rPr>
        <w:instrText xml:space="preserve"> </w:instrText>
      </w:r>
      <w:r>
        <w:rPr>
          <w:rFonts w:hint="eastAsia"/>
          <w:szCs w:val="20"/>
        </w:rPr>
        <w:instrText>HYPERLINK</w:instrText>
      </w:r>
      <w:r>
        <w:rPr>
          <w:rFonts w:hint="eastAsia"/>
          <w:szCs w:val="20"/>
          <w:rtl/>
        </w:rPr>
        <w:instrText xml:space="preserve"> "</w:instrText>
      </w:r>
      <w:r>
        <w:rPr>
          <w:rFonts w:hint="eastAsia"/>
          <w:szCs w:val="20"/>
        </w:rPr>
        <w:instrText>https://mngha.med.sa/arabic/eServices/Pages/medical-report-verification-details.aspx</w:instrText>
      </w:r>
      <w:r>
        <w:rPr>
          <w:rFonts w:hint="eastAsia"/>
          <w:szCs w:val="20"/>
          <w:rtl/>
        </w:rPr>
        <w:instrText>"</w:instrText>
      </w:r>
      <w:r>
        <w:rPr>
          <w:szCs w:val="20"/>
          <w:rtl/>
        </w:rPr>
        <w:instrText xml:space="preserve"> </w:instrText>
      </w:r>
      <w:r>
        <w:rPr>
          <w:szCs w:val="20"/>
          <w:rtl/>
        </w:rPr>
        <w:fldChar w:fldCharType="separate"/>
      </w:r>
      <w:r w:rsidR="009E0FDF" w:rsidRPr="000855C4">
        <w:rPr>
          <w:rStyle w:val="Hyperlink"/>
          <w:rFonts w:hint="eastAsia"/>
          <w:rtl/>
        </w:rPr>
        <w:t>اضغط</w:t>
      </w:r>
      <w:r w:rsidR="009E0FDF" w:rsidRPr="000855C4">
        <w:rPr>
          <w:rStyle w:val="Hyperlink"/>
          <w:rtl/>
        </w:rPr>
        <w:t xml:space="preserve"> </w:t>
      </w:r>
      <w:r w:rsidR="009E0FDF" w:rsidRPr="000855C4">
        <w:rPr>
          <w:rStyle w:val="Hyperlink"/>
          <w:rFonts w:hint="eastAsia"/>
          <w:rtl/>
        </w:rPr>
        <w:t>هنا</w:t>
      </w:r>
      <w:r w:rsidR="009E0FDF" w:rsidRPr="000855C4">
        <w:rPr>
          <w:rStyle w:val="Hyperlink"/>
          <w:rtl/>
        </w:rPr>
        <w:t xml:space="preserve"> </w:t>
      </w:r>
      <w:r w:rsidR="009E0FDF" w:rsidRPr="000855C4">
        <w:rPr>
          <w:rStyle w:val="Hyperlink"/>
          <w:rFonts w:hint="eastAsia"/>
          <w:rtl/>
        </w:rPr>
        <w:t>للانتقال</w:t>
      </w:r>
      <w:r w:rsidR="009E0FDF" w:rsidRPr="000855C4">
        <w:rPr>
          <w:rStyle w:val="Hyperlink"/>
          <w:rtl/>
        </w:rPr>
        <w:t xml:space="preserve"> </w:t>
      </w:r>
      <w:r w:rsidR="009E0FDF" w:rsidRPr="000855C4">
        <w:rPr>
          <w:rStyle w:val="Hyperlink"/>
          <w:rFonts w:hint="eastAsia"/>
          <w:rtl/>
        </w:rPr>
        <w:t>إلى</w:t>
      </w:r>
      <w:r w:rsidR="009E0FDF" w:rsidRPr="000855C4">
        <w:rPr>
          <w:rStyle w:val="Hyperlink"/>
          <w:rtl/>
        </w:rPr>
        <w:t xml:space="preserve"> </w:t>
      </w:r>
      <w:r w:rsidR="009E0FDF" w:rsidRPr="000855C4">
        <w:rPr>
          <w:rStyle w:val="Hyperlink"/>
          <w:rFonts w:hint="eastAsia"/>
          <w:rtl/>
        </w:rPr>
        <w:t>خدمة</w:t>
      </w:r>
      <w:r w:rsidR="009E0FDF" w:rsidRPr="000855C4">
        <w:rPr>
          <w:rStyle w:val="Hyperlink"/>
          <w:rtl/>
        </w:rPr>
        <w:t xml:space="preserve"> </w:t>
      </w:r>
      <w:r w:rsidRPr="000855C4">
        <w:rPr>
          <w:rStyle w:val="Hyperlink"/>
          <w:rFonts w:hint="eastAsia"/>
          <w:rtl/>
        </w:rPr>
        <w:t>التحقق</w:t>
      </w:r>
      <w:r w:rsidRPr="000855C4">
        <w:rPr>
          <w:rStyle w:val="Hyperlink"/>
          <w:rtl/>
        </w:rPr>
        <w:t xml:space="preserve"> </w:t>
      </w:r>
      <w:r w:rsidRPr="000855C4">
        <w:rPr>
          <w:rStyle w:val="Hyperlink"/>
          <w:rFonts w:hint="eastAsia"/>
          <w:rtl/>
        </w:rPr>
        <w:t>من</w:t>
      </w:r>
      <w:r w:rsidRPr="000855C4">
        <w:rPr>
          <w:rStyle w:val="Hyperlink"/>
          <w:rtl/>
        </w:rPr>
        <w:t xml:space="preserve"> </w:t>
      </w:r>
      <w:r w:rsidRPr="000855C4">
        <w:rPr>
          <w:rStyle w:val="Hyperlink"/>
          <w:rFonts w:hint="eastAsia"/>
          <w:rtl/>
        </w:rPr>
        <w:t>التقرير</w:t>
      </w:r>
      <w:r w:rsidRPr="000855C4">
        <w:rPr>
          <w:rStyle w:val="Hyperlink"/>
          <w:rtl/>
        </w:rPr>
        <w:t xml:space="preserve"> </w:t>
      </w:r>
      <w:r w:rsidRPr="000855C4">
        <w:rPr>
          <w:rStyle w:val="Hyperlink"/>
          <w:rFonts w:hint="eastAsia"/>
          <w:rtl/>
        </w:rPr>
        <w:t>الطبي</w:t>
      </w:r>
    </w:p>
    <w:p w14:paraId="47AEE722" w14:textId="54024622" w:rsidR="009E0FDF" w:rsidRPr="009E0FDF" w:rsidRDefault="000855C4" w:rsidP="009E0FDF">
      <w:pPr>
        <w:rPr>
          <w:rtl/>
        </w:rPr>
      </w:pPr>
      <w:r>
        <w:rPr>
          <w:szCs w:val="20"/>
          <w:rtl/>
        </w:rPr>
        <w:fldChar w:fldCharType="end"/>
      </w:r>
    </w:p>
    <w:p w14:paraId="1DDDD960" w14:textId="5CD5E72D" w:rsidR="0057463E" w:rsidRPr="006707E2" w:rsidRDefault="00C90945" w:rsidP="001F31B6">
      <w:pPr>
        <w:pStyle w:val="Heading2"/>
        <w:numPr>
          <w:ilvl w:val="0"/>
          <w:numId w:val="16"/>
        </w:numPr>
        <w:rPr>
          <w:rFonts w:ascii="DiodrumArabic-Medium" w:hAnsi="DiodrumArabic-Medium"/>
          <w:rtl/>
        </w:rPr>
      </w:pPr>
      <w:bookmarkStart w:id="11" w:name="_Toc207529911"/>
      <w:bookmarkStart w:id="12" w:name="_Toc217809192"/>
      <w:bookmarkStart w:id="13" w:name="_Toc217809210"/>
      <w:r w:rsidRPr="006707E2">
        <w:rPr>
          <w:rFonts w:ascii="DiodrumArabic-Medium" w:hAnsi="DiodrumArabic-Medium"/>
          <w:rtl/>
        </w:rPr>
        <w:t>الخطوات</w:t>
      </w:r>
      <w:bookmarkEnd w:id="11"/>
      <w:bookmarkEnd w:id="12"/>
      <w:bookmarkEnd w:id="13"/>
    </w:p>
    <w:bookmarkEnd w:id="7"/>
    <w:p w14:paraId="0E13C3D3" w14:textId="77777777" w:rsidR="00DB0800" w:rsidRPr="00DB0800" w:rsidRDefault="00DB0800" w:rsidP="00DB0800">
      <w:pPr>
        <w:pStyle w:val="ListParagraph"/>
        <w:numPr>
          <w:ilvl w:val="0"/>
          <w:numId w:val="22"/>
        </w:numPr>
        <w:rPr>
          <w:sz w:val="20"/>
          <w:szCs w:val="20"/>
        </w:rPr>
      </w:pPr>
      <w:r w:rsidRPr="00DB0800">
        <w:rPr>
          <w:sz w:val="20"/>
          <w:szCs w:val="20"/>
          <w:rtl/>
        </w:rPr>
        <w:t>الخدمات الإلكترونية</w:t>
      </w:r>
      <w:r w:rsidRPr="00DB0800">
        <w:rPr>
          <w:sz w:val="20"/>
          <w:szCs w:val="20"/>
        </w:rPr>
        <w:t xml:space="preserve"> </w:t>
      </w:r>
    </w:p>
    <w:p w14:paraId="274C381E" w14:textId="77777777" w:rsidR="00DB0800" w:rsidRPr="00DB0800" w:rsidRDefault="00DB0800" w:rsidP="00DB0800">
      <w:pPr>
        <w:pStyle w:val="ListParagraph"/>
        <w:numPr>
          <w:ilvl w:val="0"/>
          <w:numId w:val="22"/>
        </w:numPr>
        <w:rPr>
          <w:sz w:val="20"/>
          <w:szCs w:val="20"/>
        </w:rPr>
      </w:pPr>
      <w:r w:rsidRPr="00DB0800">
        <w:rPr>
          <w:sz w:val="20"/>
          <w:szCs w:val="20"/>
          <w:rtl/>
        </w:rPr>
        <w:t>التحقق</w:t>
      </w:r>
    </w:p>
    <w:p w14:paraId="32118ECC" w14:textId="77777777" w:rsidR="00DB0800" w:rsidRPr="00DB0800" w:rsidRDefault="00DB0800" w:rsidP="00DB0800">
      <w:pPr>
        <w:pStyle w:val="ListParagraph"/>
        <w:numPr>
          <w:ilvl w:val="0"/>
          <w:numId w:val="22"/>
        </w:numPr>
        <w:rPr>
          <w:sz w:val="20"/>
          <w:szCs w:val="20"/>
        </w:rPr>
      </w:pPr>
      <w:r w:rsidRPr="00DB0800">
        <w:rPr>
          <w:sz w:val="20"/>
          <w:szCs w:val="20"/>
          <w:rtl/>
        </w:rPr>
        <w:t>التحقق من التقرير الطبي</w:t>
      </w:r>
    </w:p>
    <w:p w14:paraId="669FEEEA" w14:textId="77777777" w:rsidR="00DB0800" w:rsidRPr="00DB0800" w:rsidRDefault="00DB0800" w:rsidP="00DB0800">
      <w:pPr>
        <w:pStyle w:val="ListParagraph"/>
        <w:numPr>
          <w:ilvl w:val="0"/>
          <w:numId w:val="22"/>
        </w:numPr>
        <w:rPr>
          <w:sz w:val="20"/>
          <w:szCs w:val="20"/>
        </w:rPr>
      </w:pPr>
      <w:r w:rsidRPr="00DB0800">
        <w:rPr>
          <w:sz w:val="20"/>
          <w:szCs w:val="20"/>
          <w:rtl/>
        </w:rPr>
        <w:t>أبد الخدمة</w:t>
      </w:r>
    </w:p>
    <w:p w14:paraId="209D79CD" w14:textId="77777777" w:rsidR="00DB0800" w:rsidRPr="00DB0800" w:rsidRDefault="00DB0800" w:rsidP="00DB0800">
      <w:pPr>
        <w:pStyle w:val="ListParagraph"/>
        <w:numPr>
          <w:ilvl w:val="0"/>
          <w:numId w:val="22"/>
        </w:numPr>
        <w:rPr>
          <w:sz w:val="20"/>
          <w:szCs w:val="20"/>
        </w:rPr>
      </w:pPr>
      <w:r w:rsidRPr="00DB0800">
        <w:rPr>
          <w:sz w:val="20"/>
          <w:szCs w:val="20"/>
          <w:rtl/>
        </w:rPr>
        <w:t>قم بإدخال الرقم المرجعي</w:t>
      </w:r>
    </w:p>
    <w:p w14:paraId="54566B70" w14:textId="45345BE4" w:rsidR="00DB0800" w:rsidRPr="00DB0800" w:rsidRDefault="00DB0800" w:rsidP="00DB0800">
      <w:pPr>
        <w:pStyle w:val="ListParagraph"/>
        <w:numPr>
          <w:ilvl w:val="0"/>
          <w:numId w:val="22"/>
        </w:numPr>
        <w:rPr>
          <w:sz w:val="20"/>
          <w:szCs w:val="20"/>
        </w:rPr>
      </w:pPr>
      <w:r w:rsidRPr="00DB0800">
        <w:rPr>
          <w:sz w:val="20"/>
          <w:szCs w:val="20"/>
        </w:rPr>
        <w:t>(REF :ROI)</w:t>
      </w:r>
      <w:r w:rsidRPr="00DB0800">
        <w:rPr>
          <w:sz w:val="20"/>
          <w:szCs w:val="20"/>
          <w:rtl/>
        </w:rPr>
        <w:t>قم بإدخال رمز التحقق</w:t>
      </w:r>
    </w:p>
    <w:p w14:paraId="126489D9" w14:textId="77777777" w:rsidR="00DB0800" w:rsidRPr="00DB0800" w:rsidRDefault="00DB0800" w:rsidP="00DB0800">
      <w:pPr>
        <w:pStyle w:val="ListParagraph"/>
        <w:numPr>
          <w:ilvl w:val="0"/>
          <w:numId w:val="22"/>
        </w:numPr>
        <w:rPr>
          <w:sz w:val="20"/>
          <w:szCs w:val="20"/>
        </w:rPr>
      </w:pPr>
      <w:r w:rsidRPr="00DB0800">
        <w:rPr>
          <w:sz w:val="20"/>
          <w:szCs w:val="20"/>
          <w:rtl/>
        </w:rPr>
        <w:t xml:space="preserve">اضغط "بحث " تشمل هذه الخدمة التقارير الطبية التالية (شهادة فحص ما قبل الزواج </w:t>
      </w:r>
      <w:r w:rsidRPr="00DB0800">
        <w:rPr>
          <w:sz w:val="20"/>
          <w:szCs w:val="20"/>
        </w:rPr>
        <w:t xml:space="preserve"> ,</w:t>
      </w:r>
      <w:r w:rsidRPr="00DB0800">
        <w:rPr>
          <w:sz w:val="20"/>
          <w:szCs w:val="20"/>
          <w:rtl/>
        </w:rPr>
        <w:t xml:space="preserve">بلاغ الوفاة </w:t>
      </w:r>
      <w:r w:rsidRPr="00DB0800">
        <w:rPr>
          <w:sz w:val="20"/>
          <w:szCs w:val="20"/>
        </w:rPr>
        <w:t xml:space="preserve"> ,</w:t>
      </w:r>
      <w:r w:rsidRPr="00DB0800">
        <w:rPr>
          <w:sz w:val="20"/>
          <w:szCs w:val="20"/>
          <w:rtl/>
        </w:rPr>
        <w:t xml:space="preserve">تصريح بالدفن </w:t>
      </w:r>
      <w:r w:rsidRPr="00DB0800">
        <w:rPr>
          <w:sz w:val="20"/>
          <w:szCs w:val="20"/>
        </w:rPr>
        <w:t xml:space="preserve"> ,</w:t>
      </w:r>
      <w:r w:rsidRPr="00DB0800">
        <w:rPr>
          <w:sz w:val="20"/>
          <w:szCs w:val="20"/>
          <w:rtl/>
        </w:rPr>
        <w:t>تقرير مرافقة الموظف للمريض</w:t>
      </w:r>
      <w:r w:rsidRPr="00DB0800">
        <w:rPr>
          <w:sz w:val="20"/>
          <w:szCs w:val="20"/>
        </w:rPr>
        <w:t>(</w:t>
      </w:r>
    </w:p>
    <w:p w14:paraId="24E069D8" w14:textId="77777777" w:rsidR="00C261D5" w:rsidRPr="00DB0800" w:rsidRDefault="00C261D5" w:rsidP="00C261D5">
      <w:pPr>
        <w:rPr>
          <w:rtl/>
        </w:rPr>
      </w:pPr>
    </w:p>
    <w:p w14:paraId="2FF61F66" w14:textId="6C7FF023" w:rsidR="00C261D5" w:rsidRPr="00B82037" w:rsidRDefault="00C261D5" w:rsidP="006707E2">
      <w:pPr>
        <w:pStyle w:val="Heading2"/>
        <w:rPr>
          <w:rtl/>
        </w:rPr>
      </w:pPr>
      <w:bookmarkStart w:id="14" w:name="_Toc207529912"/>
      <w:bookmarkStart w:id="15" w:name="_Toc217809193"/>
      <w:bookmarkStart w:id="16" w:name="_Toc217809211"/>
      <w:r w:rsidRPr="00B82037">
        <w:rPr>
          <w:rtl/>
        </w:rPr>
        <w:t>تنويه</w:t>
      </w:r>
      <w:bookmarkEnd w:id="14"/>
      <w:bookmarkEnd w:id="15"/>
      <w:bookmarkEnd w:id="16"/>
    </w:p>
    <w:p w14:paraId="3C110B10" w14:textId="112EB8EB"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15058655" w:rsidR="00C261D5" w:rsidRPr="00BC7A41" w:rsidRDefault="004F7F98" w:rsidP="00BC7A41">
      <w:pPr>
        <w:rPr>
          <w:rStyle w:val="Hyperlink"/>
          <w:rtl/>
        </w:rPr>
      </w:pPr>
      <w:hyperlink r:id="rId6" w:history="1">
        <w:r w:rsidR="00C261D5" w:rsidRPr="00DB0800">
          <w:rPr>
            <w:rStyle w:val="Hyperlink"/>
            <w:rFonts w:hint="cs"/>
            <w:rtl/>
          </w:rPr>
          <w:t>اضغط هنا للانتقال إلى النسخة الرس</w:t>
        </w:r>
        <w:r w:rsidR="00320624" w:rsidRPr="00DB0800">
          <w:rPr>
            <w:rStyle w:val="Hyperlink"/>
            <w:rFonts w:hint="cs"/>
            <w:rtl/>
          </w:rPr>
          <w:t>م</w:t>
        </w:r>
        <w:r w:rsidR="00C261D5" w:rsidRPr="00DB0800">
          <w:rPr>
            <w:rStyle w:val="Hyperlink"/>
            <w:rFonts w:hint="cs"/>
            <w:rtl/>
          </w:rPr>
          <w:t>ية من دليل المستخدم لخد</w:t>
        </w:r>
        <w:r w:rsidR="009E0FDF" w:rsidRPr="00DB0800">
          <w:rPr>
            <w:rStyle w:val="Hyperlink"/>
            <w:rFonts w:hint="cs"/>
            <w:rtl/>
          </w:rPr>
          <w:t>م</w:t>
        </w:r>
        <w:r w:rsidR="00C261D5" w:rsidRPr="00DB0800">
          <w:rPr>
            <w:rStyle w:val="Hyperlink"/>
            <w:rFonts w:hint="cs"/>
            <w:rtl/>
          </w:rPr>
          <w:t xml:space="preserve">ة </w:t>
        </w:r>
        <w:r w:rsidR="00DB0800">
          <w:rPr>
            <w:rStyle w:val="Hyperlink"/>
            <w:rFonts w:hint="cs"/>
            <w:rtl/>
          </w:rPr>
          <w:t>التحقق من التقرير الطبي</w:t>
        </w:r>
        <w:r w:rsidR="00C261D5" w:rsidRPr="00DB0800">
          <w:rPr>
            <w:rStyle w:val="Hyperlink"/>
            <w:rFonts w:hint="cs"/>
            <w:rtl/>
          </w:rPr>
          <w:t>.</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2,3,4,5,6,7">
    <w:altName w:val="Cambria"/>
    <w:panose1 w:val="00000000000000000000"/>
    <w:charset w:val="00"/>
    <w:family w:val="roman"/>
    <w:notTrueType/>
    <w:pitch w:val="default"/>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5"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411C85"/>
    <w:multiLevelType w:val="hybridMultilevel"/>
    <w:tmpl w:val="CABAC8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E1AAC"/>
    <w:multiLevelType w:val="multilevel"/>
    <w:tmpl w:val="E51870B2"/>
    <w:lvl w:ilvl="0">
      <w:start w:val="1"/>
      <w:numFmt w:val="decimal"/>
      <w:lvlText w:val="%1."/>
      <w:lvlJc w:val="left"/>
      <w:pPr>
        <w:ind w:left="360" w:hanging="360"/>
      </w:pPr>
      <w:rPr>
        <w:rFonts w:ascii="1,2,3,4,5,6,7" w:hAnsi="1,2,3,4,5,6,7"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38450F"/>
    <w:multiLevelType w:val="hybridMultilevel"/>
    <w:tmpl w:val="065E93A8"/>
    <w:lvl w:ilvl="0" w:tplc="26B42B08">
      <w:start w:val="1"/>
      <w:numFmt w:val="decimal"/>
      <w:lvlText w:val="%1."/>
      <w:lvlJc w:val="left"/>
      <w:pPr>
        <w:tabs>
          <w:tab w:val="num" w:pos="720"/>
        </w:tabs>
        <w:ind w:left="720" w:hanging="360"/>
      </w:pPr>
    </w:lvl>
    <w:lvl w:ilvl="1" w:tplc="538EC81A" w:tentative="1">
      <w:start w:val="1"/>
      <w:numFmt w:val="decimal"/>
      <w:lvlText w:val="%2."/>
      <w:lvlJc w:val="left"/>
      <w:pPr>
        <w:tabs>
          <w:tab w:val="num" w:pos="1440"/>
        </w:tabs>
        <w:ind w:left="1440" w:hanging="360"/>
      </w:pPr>
    </w:lvl>
    <w:lvl w:ilvl="2" w:tplc="0BC6EE8C" w:tentative="1">
      <w:start w:val="1"/>
      <w:numFmt w:val="decimal"/>
      <w:lvlText w:val="%3."/>
      <w:lvlJc w:val="left"/>
      <w:pPr>
        <w:tabs>
          <w:tab w:val="num" w:pos="2160"/>
        </w:tabs>
        <w:ind w:left="2160" w:hanging="360"/>
      </w:pPr>
    </w:lvl>
    <w:lvl w:ilvl="3" w:tplc="2BD60F42" w:tentative="1">
      <w:start w:val="1"/>
      <w:numFmt w:val="decimal"/>
      <w:lvlText w:val="%4."/>
      <w:lvlJc w:val="left"/>
      <w:pPr>
        <w:tabs>
          <w:tab w:val="num" w:pos="2880"/>
        </w:tabs>
        <w:ind w:left="2880" w:hanging="360"/>
      </w:pPr>
    </w:lvl>
    <w:lvl w:ilvl="4" w:tplc="D7ECF074" w:tentative="1">
      <w:start w:val="1"/>
      <w:numFmt w:val="decimal"/>
      <w:lvlText w:val="%5."/>
      <w:lvlJc w:val="left"/>
      <w:pPr>
        <w:tabs>
          <w:tab w:val="num" w:pos="3600"/>
        </w:tabs>
        <w:ind w:left="3600" w:hanging="360"/>
      </w:pPr>
    </w:lvl>
    <w:lvl w:ilvl="5" w:tplc="26563CA2" w:tentative="1">
      <w:start w:val="1"/>
      <w:numFmt w:val="decimal"/>
      <w:lvlText w:val="%6."/>
      <w:lvlJc w:val="left"/>
      <w:pPr>
        <w:tabs>
          <w:tab w:val="num" w:pos="4320"/>
        </w:tabs>
        <w:ind w:left="4320" w:hanging="360"/>
      </w:pPr>
    </w:lvl>
    <w:lvl w:ilvl="6" w:tplc="73AC207C" w:tentative="1">
      <w:start w:val="1"/>
      <w:numFmt w:val="decimal"/>
      <w:lvlText w:val="%7."/>
      <w:lvlJc w:val="left"/>
      <w:pPr>
        <w:tabs>
          <w:tab w:val="num" w:pos="5040"/>
        </w:tabs>
        <w:ind w:left="5040" w:hanging="360"/>
      </w:pPr>
    </w:lvl>
    <w:lvl w:ilvl="7" w:tplc="9D7287FE" w:tentative="1">
      <w:start w:val="1"/>
      <w:numFmt w:val="decimal"/>
      <w:lvlText w:val="%8."/>
      <w:lvlJc w:val="left"/>
      <w:pPr>
        <w:tabs>
          <w:tab w:val="num" w:pos="5760"/>
        </w:tabs>
        <w:ind w:left="5760" w:hanging="360"/>
      </w:pPr>
    </w:lvl>
    <w:lvl w:ilvl="8" w:tplc="A772373A" w:tentative="1">
      <w:start w:val="1"/>
      <w:numFmt w:val="decimal"/>
      <w:lvlText w:val="%9."/>
      <w:lvlJc w:val="left"/>
      <w:pPr>
        <w:tabs>
          <w:tab w:val="num" w:pos="6480"/>
        </w:tabs>
        <w:ind w:left="6480" w:hanging="360"/>
      </w:pPr>
    </w:lvl>
  </w:abstractNum>
  <w:abstractNum w:abstractNumId="13" w15:restartNumberingAfterBreak="0">
    <w:nsid w:val="57C8580F"/>
    <w:multiLevelType w:val="hybridMultilevel"/>
    <w:tmpl w:val="F6908994"/>
    <w:lvl w:ilvl="0" w:tplc="78561102">
      <w:start w:val="1"/>
      <w:numFmt w:val="decimal"/>
      <w:lvlText w:val="%1."/>
      <w:lvlJc w:val="left"/>
      <w:pPr>
        <w:tabs>
          <w:tab w:val="num" w:pos="720"/>
        </w:tabs>
        <w:ind w:left="720" w:hanging="360"/>
      </w:pPr>
    </w:lvl>
    <w:lvl w:ilvl="1" w:tplc="BA4A609E" w:tentative="1">
      <w:start w:val="1"/>
      <w:numFmt w:val="decimal"/>
      <w:lvlText w:val="%2."/>
      <w:lvlJc w:val="left"/>
      <w:pPr>
        <w:tabs>
          <w:tab w:val="num" w:pos="1440"/>
        </w:tabs>
        <w:ind w:left="1440" w:hanging="360"/>
      </w:pPr>
    </w:lvl>
    <w:lvl w:ilvl="2" w:tplc="03DC7308" w:tentative="1">
      <w:start w:val="1"/>
      <w:numFmt w:val="decimal"/>
      <w:lvlText w:val="%3."/>
      <w:lvlJc w:val="left"/>
      <w:pPr>
        <w:tabs>
          <w:tab w:val="num" w:pos="2160"/>
        </w:tabs>
        <w:ind w:left="2160" w:hanging="360"/>
      </w:pPr>
    </w:lvl>
    <w:lvl w:ilvl="3" w:tplc="6F8E3DC4" w:tentative="1">
      <w:start w:val="1"/>
      <w:numFmt w:val="decimal"/>
      <w:lvlText w:val="%4."/>
      <w:lvlJc w:val="left"/>
      <w:pPr>
        <w:tabs>
          <w:tab w:val="num" w:pos="2880"/>
        </w:tabs>
        <w:ind w:left="2880" w:hanging="360"/>
      </w:pPr>
    </w:lvl>
    <w:lvl w:ilvl="4" w:tplc="F8104ACE" w:tentative="1">
      <w:start w:val="1"/>
      <w:numFmt w:val="decimal"/>
      <w:lvlText w:val="%5."/>
      <w:lvlJc w:val="left"/>
      <w:pPr>
        <w:tabs>
          <w:tab w:val="num" w:pos="3600"/>
        </w:tabs>
        <w:ind w:left="3600" w:hanging="360"/>
      </w:pPr>
    </w:lvl>
    <w:lvl w:ilvl="5" w:tplc="21E81F80" w:tentative="1">
      <w:start w:val="1"/>
      <w:numFmt w:val="decimal"/>
      <w:lvlText w:val="%6."/>
      <w:lvlJc w:val="left"/>
      <w:pPr>
        <w:tabs>
          <w:tab w:val="num" w:pos="4320"/>
        </w:tabs>
        <w:ind w:left="4320" w:hanging="360"/>
      </w:pPr>
    </w:lvl>
    <w:lvl w:ilvl="6" w:tplc="F33E51BC" w:tentative="1">
      <w:start w:val="1"/>
      <w:numFmt w:val="decimal"/>
      <w:lvlText w:val="%7."/>
      <w:lvlJc w:val="left"/>
      <w:pPr>
        <w:tabs>
          <w:tab w:val="num" w:pos="5040"/>
        </w:tabs>
        <w:ind w:left="5040" w:hanging="360"/>
      </w:pPr>
    </w:lvl>
    <w:lvl w:ilvl="7" w:tplc="EF90067C" w:tentative="1">
      <w:start w:val="1"/>
      <w:numFmt w:val="decimal"/>
      <w:lvlText w:val="%8."/>
      <w:lvlJc w:val="left"/>
      <w:pPr>
        <w:tabs>
          <w:tab w:val="num" w:pos="5760"/>
        </w:tabs>
        <w:ind w:left="5760" w:hanging="360"/>
      </w:pPr>
    </w:lvl>
    <w:lvl w:ilvl="8" w:tplc="388EF472" w:tentative="1">
      <w:start w:val="1"/>
      <w:numFmt w:val="decimal"/>
      <w:lvlText w:val="%9."/>
      <w:lvlJc w:val="left"/>
      <w:pPr>
        <w:tabs>
          <w:tab w:val="num" w:pos="6480"/>
        </w:tabs>
        <w:ind w:left="6480" w:hanging="360"/>
      </w:pPr>
    </w:lvl>
  </w:abstractNum>
  <w:abstractNum w:abstractNumId="14"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7"/>
  </w:num>
  <w:num w:numId="3">
    <w:abstractNumId w:val="4"/>
  </w:num>
  <w:num w:numId="4">
    <w:abstractNumId w:val="5"/>
  </w:num>
  <w:num w:numId="5">
    <w:abstractNumId w:val="19"/>
  </w:num>
  <w:num w:numId="6">
    <w:abstractNumId w:val="18"/>
  </w:num>
  <w:num w:numId="7">
    <w:abstractNumId w:val="20"/>
  </w:num>
  <w:num w:numId="8">
    <w:abstractNumId w:val="0"/>
  </w:num>
  <w:num w:numId="9">
    <w:abstractNumId w:val="9"/>
  </w:num>
  <w:num w:numId="10">
    <w:abstractNumId w:val="11"/>
  </w:num>
  <w:num w:numId="11">
    <w:abstractNumId w:val="14"/>
  </w:num>
  <w:num w:numId="12">
    <w:abstractNumId w:val="2"/>
  </w:num>
  <w:num w:numId="13">
    <w:abstractNumId w:val="6"/>
  </w:num>
  <w:num w:numId="14">
    <w:abstractNumId w:val="16"/>
  </w:num>
  <w:num w:numId="15">
    <w:abstractNumId w:val="8"/>
  </w:num>
  <w:num w:numId="16">
    <w:abstractNumId w:val="3"/>
  </w:num>
  <w:num w:numId="17">
    <w:abstractNumId w:val="1"/>
  </w:num>
  <w:num w:numId="18">
    <w:abstractNumId w:val="15"/>
  </w:num>
  <w:num w:numId="19">
    <w:abstractNumId w:val="13"/>
  </w:num>
  <w:num w:numId="20">
    <w:abstractNumId w:val="7"/>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4XL4YWWK3TlMZjdnYmfUTtovVTbd3ZozxpFMtGucFxMTmOKiKOa4jVJTBOr7Hgbz3koWpOFam3KZRO19pdqokg==" w:salt="fL00Chb+ZSrMRNO/BiD3v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55C4"/>
    <w:rsid w:val="00087B02"/>
    <w:rsid w:val="0009729C"/>
    <w:rsid w:val="000C3A0C"/>
    <w:rsid w:val="000E4868"/>
    <w:rsid w:val="001F2A25"/>
    <w:rsid w:val="001F31B6"/>
    <w:rsid w:val="00225983"/>
    <w:rsid w:val="00320624"/>
    <w:rsid w:val="004F7F98"/>
    <w:rsid w:val="005543A0"/>
    <w:rsid w:val="00556866"/>
    <w:rsid w:val="0057463E"/>
    <w:rsid w:val="00645D39"/>
    <w:rsid w:val="00660AFA"/>
    <w:rsid w:val="006707E2"/>
    <w:rsid w:val="00706232"/>
    <w:rsid w:val="00791DE5"/>
    <w:rsid w:val="0081451D"/>
    <w:rsid w:val="008324DB"/>
    <w:rsid w:val="008F484B"/>
    <w:rsid w:val="00923B34"/>
    <w:rsid w:val="0096578A"/>
    <w:rsid w:val="00973BE9"/>
    <w:rsid w:val="009763D1"/>
    <w:rsid w:val="009E0FDF"/>
    <w:rsid w:val="00A03945"/>
    <w:rsid w:val="00B82037"/>
    <w:rsid w:val="00BC7A41"/>
    <w:rsid w:val="00C261D5"/>
    <w:rsid w:val="00C90945"/>
    <w:rsid w:val="00D10721"/>
    <w:rsid w:val="00DB0800"/>
    <w:rsid w:val="00DB0964"/>
    <w:rsid w:val="00F87D48"/>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 w:type="paragraph" w:styleId="NormalWeb">
    <w:name w:val="Normal (Web)"/>
    <w:basedOn w:val="Normal"/>
    <w:uiPriority w:val="99"/>
    <w:semiHidden/>
    <w:unhideWhenUsed/>
    <w:rsid w:val="0096578A"/>
    <w:pPr>
      <w:bidi w:val="0"/>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0669">
      <w:bodyDiv w:val="1"/>
      <w:marLeft w:val="0"/>
      <w:marRight w:val="0"/>
      <w:marTop w:val="0"/>
      <w:marBottom w:val="0"/>
      <w:divBdr>
        <w:top w:val="none" w:sz="0" w:space="0" w:color="auto"/>
        <w:left w:val="none" w:sz="0" w:space="0" w:color="auto"/>
        <w:bottom w:val="none" w:sz="0" w:space="0" w:color="auto"/>
        <w:right w:val="none" w:sz="0" w:space="0" w:color="auto"/>
      </w:divBdr>
      <w:divsChild>
        <w:div w:id="913852822">
          <w:marLeft w:val="0"/>
          <w:marRight w:val="806"/>
          <w:marTop w:val="0"/>
          <w:marBottom w:val="0"/>
          <w:divBdr>
            <w:top w:val="none" w:sz="0" w:space="0" w:color="auto"/>
            <w:left w:val="none" w:sz="0" w:space="0" w:color="auto"/>
            <w:bottom w:val="none" w:sz="0" w:space="0" w:color="auto"/>
            <w:right w:val="none" w:sz="0" w:space="0" w:color="auto"/>
          </w:divBdr>
        </w:div>
        <w:div w:id="446966152">
          <w:marLeft w:val="0"/>
          <w:marRight w:val="806"/>
          <w:marTop w:val="0"/>
          <w:marBottom w:val="0"/>
          <w:divBdr>
            <w:top w:val="none" w:sz="0" w:space="0" w:color="auto"/>
            <w:left w:val="none" w:sz="0" w:space="0" w:color="auto"/>
            <w:bottom w:val="none" w:sz="0" w:space="0" w:color="auto"/>
            <w:right w:val="none" w:sz="0" w:space="0" w:color="auto"/>
          </w:divBdr>
        </w:div>
        <w:div w:id="955067789">
          <w:marLeft w:val="0"/>
          <w:marRight w:val="806"/>
          <w:marTop w:val="0"/>
          <w:marBottom w:val="0"/>
          <w:divBdr>
            <w:top w:val="none" w:sz="0" w:space="0" w:color="auto"/>
            <w:left w:val="none" w:sz="0" w:space="0" w:color="auto"/>
            <w:bottom w:val="none" w:sz="0" w:space="0" w:color="auto"/>
            <w:right w:val="none" w:sz="0" w:space="0" w:color="auto"/>
          </w:divBdr>
        </w:div>
        <w:div w:id="1510412336">
          <w:marLeft w:val="0"/>
          <w:marRight w:val="806"/>
          <w:marTop w:val="0"/>
          <w:marBottom w:val="0"/>
          <w:divBdr>
            <w:top w:val="none" w:sz="0" w:space="0" w:color="auto"/>
            <w:left w:val="none" w:sz="0" w:space="0" w:color="auto"/>
            <w:bottom w:val="none" w:sz="0" w:space="0" w:color="auto"/>
            <w:right w:val="none" w:sz="0" w:space="0" w:color="auto"/>
          </w:divBdr>
        </w:div>
        <w:div w:id="1077166844">
          <w:marLeft w:val="0"/>
          <w:marRight w:val="806"/>
          <w:marTop w:val="0"/>
          <w:marBottom w:val="0"/>
          <w:divBdr>
            <w:top w:val="none" w:sz="0" w:space="0" w:color="auto"/>
            <w:left w:val="none" w:sz="0" w:space="0" w:color="auto"/>
            <w:bottom w:val="none" w:sz="0" w:space="0" w:color="auto"/>
            <w:right w:val="none" w:sz="0" w:space="0" w:color="auto"/>
          </w:divBdr>
        </w:div>
        <w:div w:id="1656032619">
          <w:marLeft w:val="0"/>
          <w:marRight w:val="806"/>
          <w:marTop w:val="0"/>
          <w:marBottom w:val="0"/>
          <w:divBdr>
            <w:top w:val="none" w:sz="0" w:space="0" w:color="auto"/>
            <w:left w:val="none" w:sz="0" w:space="0" w:color="auto"/>
            <w:bottom w:val="none" w:sz="0" w:space="0" w:color="auto"/>
            <w:right w:val="none" w:sz="0" w:space="0" w:color="auto"/>
          </w:divBdr>
        </w:div>
        <w:div w:id="266431253">
          <w:marLeft w:val="0"/>
          <w:marRight w:val="806"/>
          <w:marTop w:val="0"/>
          <w:marBottom w:val="0"/>
          <w:divBdr>
            <w:top w:val="none" w:sz="0" w:space="0" w:color="auto"/>
            <w:left w:val="none" w:sz="0" w:space="0" w:color="auto"/>
            <w:bottom w:val="none" w:sz="0" w:space="0" w:color="auto"/>
            <w:right w:val="none" w:sz="0" w:space="0" w:color="auto"/>
          </w:divBdr>
        </w:div>
      </w:divsChild>
    </w:div>
    <w:div w:id="1041632832">
      <w:bodyDiv w:val="1"/>
      <w:marLeft w:val="0"/>
      <w:marRight w:val="0"/>
      <w:marTop w:val="0"/>
      <w:marBottom w:val="0"/>
      <w:divBdr>
        <w:top w:val="none" w:sz="0" w:space="0" w:color="auto"/>
        <w:left w:val="none" w:sz="0" w:space="0" w:color="auto"/>
        <w:bottom w:val="none" w:sz="0" w:space="0" w:color="auto"/>
        <w:right w:val="none" w:sz="0" w:space="0" w:color="auto"/>
      </w:divBdr>
      <w:divsChild>
        <w:div w:id="760564810">
          <w:marLeft w:val="0"/>
          <w:marRight w:val="806"/>
          <w:marTop w:val="0"/>
          <w:marBottom w:val="0"/>
          <w:divBdr>
            <w:top w:val="none" w:sz="0" w:space="0" w:color="auto"/>
            <w:left w:val="none" w:sz="0" w:space="0" w:color="auto"/>
            <w:bottom w:val="none" w:sz="0" w:space="0" w:color="auto"/>
            <w:right w:val="none" w:sz="0" w:space="0" w:color="auto"/>
          </w:divBdr>
        </w:div>
        <w:div w:id="816339038">
          <w:marLeft w:val="0"/>
          <w:marRight w:val="806"/>
          <w:marTop w:val="0"/>
          <w:marBottom w:val="0"/>
          <w:divBdr>
            <w:top w:val="none" w:sz="0" w:space="0" w:color="auto"/>
            <w:left w:val="none" w:sz="0" w:space="0" w:color="auto"/>
            <w:bottom w:val="none" w:sz="0" w:space="0" w:color="auto"/>
            <w:right w:val="none" w:sz="0" w:space="0" w:color="auto"/>
          </w:divBdr>
        </w:div>
        <w:div w:id="1033071034">
          <w:marLeft w:val="0"/>
          <w:marRight w:val="806"/>
          <w:marTop w:val="0"/>
          <w:marBottom w:val="0"/>
          <w:divBdr>
            <w:top w:val="none" w:sz="0" w:space="0" w:color="auto"/>
            <w:left w:val="none" w:sz="0" w:space="0" w:color="auto"/>
            <w:bottom w:val="none" w:sz="0" w:space="0" w:color="auto"/>
            <w:right w:val="none" w:sz="0" w:space="0" w:color="auto"/>
          </w:divBdr>
        </w:div>
        <w:div w:id="1611621158">
          <w:marLeft w:val="0"/>
          <w:marRight w:val="806"/>
          <w:marTop w:val="0"/>
          <w:marBottom w:val="0"/>
          <w:divBdr>
            <w:top w:val="none" w:sz="0" w:space="0" w:color="auto"/>
            <w:left w:val="none" w:sz="0" w:space="0" w:color="auto"/>
            <w:bottom w:val="none" w:sz="0" w:space="0" w:color="auto"/>
            <w:right w:val="none" w:sz="0" w:space="0" w:color="auto"/>
          </w:divBdr>
        </w:div>
        <w:div w:id="1885435797">
          <w:marLeft w:val="0"/>
          <w:marRight w:val="806"/>
          <w:marTop w:val="0"/>
          <w:marBottom w:val="0"/>
          <w:divBdr>
            <w:top w:val="none" w:sz="0" w:space="0" w:color="auto"/>
            <w:left w:val="none" w:sz="0" w:space="0" w:color="auto"/>
            <w:bottom w:val="none" w:sz="0" w:space="0" w:color="auto"/>
            <w:right w:val="none" w:sz="0" w:space="0" w:color="auto"/>
          </w:divBdr>
        </w:div>
        <w:div w:id="1673294722">
          <w:marLeft w:val="0"/>
          <w:marRight w:val="806"/>
          <w:marTop w:val="0"/>
          <w:marBottom w:val="0"/>
          <w:divBdr>
            <w:top w:val="none" w:sz="0" w:space="0" w:color="auto"/>
            <w:left w:val="none" w:sz="0" w:space="0" w:color="auto"/>
            <w:bottom w:val="none" w:sz="0" w:space="0" w:color="auto"/>
            <w:right w:val="none" w:sz="0" w:space="0" w:color="auto"/>
          </w:divBdr>
        </w:div>
        <w:div w:id="1832216628">
          <w:marLeft w:val="0"/>
          <w:marRight w:val="806"/>
          <w:marTop w:val="0"/>
          <w:marBottom w:val="0"/>
          <w:divBdr>
            <w:top w:val="none" w:sz="0" w:space="0" w:color="auto"/>
            <w:left w:val="none" w:sz="0" w:space="0" w:color="auto"/>
            <w:bottom w:val="none" w:sz="0" w:space="0" w:color="auto"/>
            <w:right w:val="none" w:sz="0" w:space="0" w:color="auto"/>
          </w:divBdr>
        </w:div>
      </w:divsChild>
    </w:div>
    <w:div w:id="1256552522">
      <w:bodyDiv w:val="1"/>
      <w:marLeft w:val="0"/>
      <w:marRight w:val="0"/>
      <w:marTop w:val="0"/>
      <w:marBottom w:val="0"/>
      <w:divBdr>
        <w:top w:val="none" w:sz="0" w:space="0" w:color="auto"/>
        <w:left w:val="none" w:sz="0" w:space="0" w:color="auto"/>
        <w:bottom w:val="none" w:sz="0" w:space="0" w:color="auto"/>
        <w:right w:val="none" w:sz="0" w:space="0" w:color="auto"/>
      </w:divBdr>
    </w:div>
    <w:div w:id="17585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gha.med.sa/arabic/eServices/Documents/Services-UserManual/Medical-Report-Verification-Ar.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7D19AB01-308B-41C8-9CBE-4833D7E98DAF}"/>
</file>

<file path=customXml/itemProps3.xml><?xml version="1.0" encoding="utf-8"?>
<ds:datastoreItem xmlns:ds="http://schemas.openxmlformats.org/officeDocument/2006/customXml" ds:itemID="{3E9C75AA-9D35-4A60-877E-D7087701E619}"/>
</file>

<file path=customXml/itemProps4.xml><?xml version="1.0" encoding="utf-8"?>
<ds:datastoreItem xmlns:ds="http://schemas.openxmlformats.org/officeDocument/2006/customXml" ds:itemID="{81221E1A-CF16-43C1-8728-61C253EC0D93}"/>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1367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6</cp:revision>
  <dcterms:created xsi:type="dcterms:W3CDTF">2025-10-01T08:04:00Z</dcterms:created>
  <dcterms:modified xsi:type="dcterms:W3CDTF">2026-02-19T08:54:00Z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